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F7027C6" w14:textId="77777777" w:rsidR="000C2CAD" w:rsidRDefault="000C2CAD">
      <w:pPr>
        <w:pStyle w:val="a5"/>
        <w:spacing w:before="7"/>
        <w:ind w:left="0"/>
        <w:rPr>
          <w:sz w:val="2"/>
        </w:rPr>
      </w:pPr>
    </w:p>
    <w:tbl>
      <w:tblPr>
        <w:tblStyle w:val="TableNormal"/>
        <w:tblW w:w="9310" w:type="dxa"/>
        <w:tblInd w:w="133" w:type="dxa"/>
        <w:tblLayout w:type="fixed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2131"/>
        <w:gridCol w:w="5055"/>
        <w:gridCol w:w="2124"/>
      </w:tblGrid>
      <w:tr w:rsidR="000C2CAD" w14:paraId="420B101B" w14:textId="77777777">
        <w:trPr>
          <w:trHeight w:val="1126"/>
        </w:trPr>
        <w:tc>
          <w:tcPr>
            <w:tcW w:w="213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B2B963" w14:textId="77777777" w:rsidR="000C2CAD" w:rsidRDefault="000C2CAD">
            <w:pPr>
              <w:pStyle w:val="TableParagraph"/>
              <w:rPr>
                <w:sz w:val="20"/>
              </w:rPr>
            </w:pPr>
          </w:p>
          <w:p w14:paraId="7F7ED85D" w14:textId="77777777" w:rsidR="000C2CAD" w:rsidRDefault="000C2CAD">
            <w:pPr>
              <w:pStyle w:val="TableParagraph"/>
              <w:rPr>
                <w:sz w:val="20"/>
              </w:rPr>
            </w:pPr>
          </w:p>
          <w:p w14:paraId="403F59FA" w14:textId="77777777" w:rsidR="000C2CAD" w:rsidRDefault="000C2CAD">
            <w:pPr>
              <w:pStyle w:val="TableParagraph"/>
              <w:rPr>
                <w:sz w:val="20"/>
              </w:rPr>
            </w:pPr>
          </w:p>
          <w:p w14:paraId="596B9EC4" w14:textId="77777777" w:rsidR="000C2CAD" w:rsidRDefault="000C2CAD">
            <w:pPr>
              <w:pStyle w:val="TableParagraph"/>
              <w:rPr>
                <w:sz w:val="20"/>
              </w:rPr>
            </w:pPr>
          </w:p>
          <w:p w14:paraId="10B6A1F8" w14:textId="77777777" w:rsidR="000C2CAD" w:rsidRDefault="000C2CAD">
            <w:pPr>
              <w:pStyle w:val="TableParagraph"/>
              <w:rPr>
                <w:sz w:val="20"/>
              </w:rPr>
            </w:pPr>
          </w:p>
          <w:p w14:paraId="497055A0" w14:textId="77777777" w:rsidR="000C2CAD" w:rsidRDefault="000C2CAD">
            <w:pPr>
              <w:pStyle w:val="TableParagraph"/>
              <w:spacing w:before="4"/>
              <w:rPr>
                <w:sz w:val="15"/>
              </w:rPr>
            </w:pPr>
          </w:p>
          <w:p w14:paraId="7591AD3E" w14:textId="77777777" w:rsidR="000C2CAD" w:rsidRDefault="003012E6">
            <w:pPr>
              <w:pStyle w:val="TableParagraph"/>
              <w:ind w:left="203"/>
              <w:rPr>
                <w:sz w:val="20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0ED7B0BA" wp14:editId="03A37CE8">
                  <wp:extent cx="1096645" cy="533400"/>
                  <wp:effectExtent l="0" t="0" r="0" b="0"/>
                  <wp:docPr id="1" name="image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mage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6645" cy="533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B026B8" w14:textId="77777777" w:rsidR="000C2CAD" w:rsidRDefault="000C2CAD">
            <w:pPr>
              <w:pStyle w:val="TableParagraph"/>
              <w:spacing w:before="7"/>
              <w:rPr>
                <w:sz w:val="38"/>
              </w:rPr>
            </w:pPr>
          </w:p>
          <w:p w14:paraId="30CA6325" w14:textId="77777777" w:rsidR="000C2CAD" w:rsidRDefault="003012E6">
            <w:pPr>
              <w:pStyle w:val="TableParagraph"/>
              <w:spacing w:before="1"/>
              <w:ind w:left="127" w:right="120"/>
              <w:jc w:val="center"/>
              <w:rPr>
                <w:b/>
                <w:sz w:val="36"/>
              </w:rPr>
            </w:pPr>
            <w:r>
              <w:rPr>
                <w:b/>
                <w:sz w:val="36"/>
              </w:rPr>
              <w:t>Рекомендация</w:t>
            </w:r>
            <w:r>
              <w:rPr>
                <w:b/>
                <w:spacing w:val="-3"/>
                <w:sz w:val="36"/>
              </w:rPr>
              <w:t xml:space="preserve"> </w:t>
            </w:r>
            <w:r>
              <w:rPr>
                <w:b/>
                <w:spacing w:val="-2"/>
                <w:sz w:val="36"/>
              </w:rPr>
              <w:t>КООМЕТ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F4A577C" w14:textId="77777777" w:rsidR="000C2CAD" w:rsidRDefault="000C2CAD">
            <w:pPr>
              <w:pStyle w:val="TableParagraph"/>
              <w:rPr>
                <w:sz w:val="24"/>
              </w:rPr>
            </w:pPr>
          </w:p>
        </w:tc>
      </w:tr>
      <w:tr w:rsidR="000C2CAD" w14:paraId="1A5D0569" w14:textId="77777777">
        <w:trPr>
          <w:trHeight w:val="1018"/>
        </w:trPr>
        <w:tc>
          <w:tcPr>
            <w:tcW w:w="213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75B067" w14:textId="77777777" w:rsidR="000C2CAD" w:rsidRDefault="000C2CAD">
            <w:pPr>
              <w:rPr>
                <w:sz w:val="2"/>
                <w:szCs w:val="2"/>
              </w:rPr>
            </w:pPr>
          </w:p>
        </w:tc>
        <w:tc>
          <w:tcPr>
            <w:tcW w:w="505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6FD3C07" w14:textId="77777777" w:rsidR="000C2CAD" w:rsidRPr="00315E86" w:rsidRDefault="003012E6">
            <w:pPr>
              <w:pStyle w:val="TableParagraph"/>
              <w:spacing w:before="51" w:line="322" w:lineRule="exact"/>
              <w:ind w:left="127" w:right="120"/>
              <w:jc w:val="center"/>
              <w:rPr>
                <w:b/>
                <w:sz w:val="28"/>
              </w:rPr>
            </w:pPr>
            <w:r w:rsidRPr="00315E86">
              <w:rPr>
                <w:b/>
                <w:spacing w:val="-2"/>
                <w:sz w:val="28"/>
              </w:rPr>
              <w:t>Использование</w:t>
            </w:r>
            <w:r w:rsidRPr="00315E86">
              <w:rPr>
                <w:b/>
                <w:spacing w:val="3"/>
                <w:sz w:val="28"/>
              </w:rPr>
              <w:t xml:space="preserve"> </w:t>
            </w:r>
            <w:r w:rsidRPr="00315E86">
              <w:rPr>
                <w:b/>
                <w:spacing w:val="-2"/>
                <w:sz w:val="28"/>
              </w:rPr>
              <w:t>понятий</w:t>
            </w:r>
          </w:p>
          <w:p w14:paraId="1BF4C5DE" w14:textId="77777777" w:rsidR="000C2CAD" w:rsidRPr="00315E86" w:rsidRDefault="003012E6">
            <w:pPr>
              <w:pStyle w:val="TableParagraph"/>
              <w:ind w:left="127" w:right="119"/>
              <w:jc w:val="center"/>
              <w:rPr>
                <w:b/>
                <w:sz w:val="28"/>
              </w:rPr>
            </w:pPr>
            <w:r w:rsidRPr="00315E86">
              <w:rPr>
                <w:b/>
                <w:spacing w:val="-2"/>
                <w:sz w:val="28"/>
              </w:rPr>
              <w:t>“погрешность</w:t>
            </w:r>
            <w:r w:rsidRPr="00315E86">
              <w:rPr>
                <w:b/>
                <w:spacing w:val="-1"/>
                <w:sz w:val="28"/>
              </w:rPr>
              <w:t xml:space="preserve"> </w:t>
            </w:r>
            <w:r w:rsidRPr="00315E86">
              <w:rPr>
                <w:b/>
                <w:spacing w:val="-2"/>
                <w:sz w:val="28"/>
              </w:rPr>
              <w:t>измерения”</w:t>
            </w:r>
            <w:r w:rsidRPr="00315E86">
              <w:rPr>
                <w:b/>
                <w:spacing w:val="-1"/>
                <w:sz w:val="28"/>
              </w:rPr>
              <w:t xml:space="preserve"> </w:t>
            </w:r>
            <w:r w:rsidRPr="00315E86">
              <w:rPr>
                <w:b/>
                <w:spacing w:val="-10"/>
                <w:sz w:val="28"/>
              </w:rPr>
              <w:t>и</w:t>
            </w:r>
          </w:p>
          <w:p w14:paraId="185789A7" w14:textId="77777777" w:rsidR="000C2CAD" w:rsidRPr="00315E86" w:rsidRDefault="003012E6">
            <w:pPr>
              <w:pStyle w:val="TableParagraph"/>
              <w:spacing w:before="1" w:line="303" w:lineRule="exact"/>
              <w:ind w:left="127" w:right="118"/>
              <w:jc w:val="center"/>
              <w:rPr>
                <w:b/>
                <w:sz w:val="28"/>
              </w:rPr>
            </w:pPr>
            <w:r w:rsidRPr="00315E86">
              <w:rPr>
                <w:b/>
                <w:spacing w:val="-2"/>
                <w:sz w:val="28"/>
              </w:rPr>
              <w:t>“неопределённость</w:t>
            </w:r>
            <w:r w:rsidRPr="00315E86">
              <w:rPr>
                <w:b/>
                <w:spacing w:val="11"/>
                <w:sz w:val="28"/>
              </w:rPr>
              <w:t xml:space="preserve"> </w:t>
            </w:r>
            <w:r w:rsidRPr="00315E86">
              <w:rPr>
                <w:b/>
                <w:spacing w:val="-2"/>
                <w:sz w:val="28"/>
              </w:rPr>
              <w:t>измерений”. Общие</w:t>
            </w:r>
            <w:r w:rsidRPr="00315E86">
              <w:rPr>
                <w:b/>
                <w:spacing w:val="-10"/>
                <w:sz w:val="28"/>
              </w:rPr>
              <w:t xml:space="preserve"> </w:t>
            </w:r>
            <w:r w:rsidRPr="00315E86">
              <w:rPr>
                <w:b/>
                <w:spacing w:val="-2"/>
                <w:sz w:val="28"/>
              </w:rPr>
              <w:t>принципы</w:t>
            </w:r>
          </w:p>
        </w:tc>
        <w:tc>
          <w:tcPr>
            <w:tcW w:w="2124" w:type="dxa"/>
            <w:tcBorders>
              <w:left w:val="single" w:sz="4" w:space="0" w:color="000000"/>
              <w:right w:val="single" w:sz="4" w:space="0" w:color="000000"/>
            </w:tcBorders>
          </w:tcPr>
          <w:p w14:paraId="71488164" w14:textId="77777777" w:rsidR="000C2CAD" w:rsidRPr="00315E86" w:rsidRDefault="000C2CAD">
            <w:pPr>
              <w:pStyle w:val="TableParagraph"/>
              <w:rPr>
                <w:sz w:val="25"/>
              </w:rPr>
            </w:pPr>
          </w:p>
          <w:p w14:paraId="4F7A1AA5" w14:textId="190BF83F" w:rsidR="000C2CAD" w:rsidRPr="00636B60" w:rsidRDefault="003012E6">
            <w:pPr>
              <w:pStyle w:val="TableParagraph"/>
              <w:ind w:left="107"/>
              <w:rPr>
                <w:b/>
                <w:sz w:val="28"/>
                <w:lang w:val="en-US"/>
              </w:rPr>
            </w:pPr>
            <w:r w:rsidRPr="00315E86">
              <w:rPr>
                <w:spacing w:val="-2"/>
                <w:sz w:val="28"/>
              </w:rPr>
              <w:t>CОOMET R/GM/21:202</w:t>
            </w:r>
            <w:r w:rsidR="00636B60">
              <w:rPr>
                <w:spacing w:val="-2"/>
                <w:sz w:val="28"/>
                <w:lang w:val="en-US"/>
              </w:rPr>
              <w:t>4</w:t>
            </w:r>
          </w:p>
        </w:tc>
      </w:tr>
      <w:tr w:rsidR="000C2CAD" w:rsidRPr="00584344" w14:paraId="4F754A22" w14:textId="77777777">
        <w:trPr>
          <w:trHeight w:val="312"/>
        </w:trPr>
        <w:tc>
          <w:tcPr>
            <w:tcW w:w="213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A53BF9" w14:textId="77777777" w:rsidR="000C2CAD" w:rsidRDefault="000C2CAD">
            <w:pPr>
              <w:rPr>
                <w:sz w:val="2"/>
                <w:szCs w:val="2"/>
              </w:rPr>
            </w:pPr>
          </w:p>
        </w:tc>
        <w:tc>
          <w:tcPr>
            <w:tcW w:w="5055" w:type="dxa"/>
            <w:tcBorders>
              <w:left w:val="single" w:sz="4" w:space="0" w:color="000000"/>
              <w:right w:val="single" w:sz="4" w:space="0" w:color="000000"/>
            </w:tcBorders>
          </w:tcPr>
          <w:p w14:paraId="46FAAD74" w14:textId="77777777" w:rsidR="000C2CAD" w:rsidRPr="00315E86" w:rsidRDefault="003012E6">
            <w:pPr>
              <w:pStyle w:val="TableParagraph"/>
              <w:spacing w:line="292" w:lineRule="exact"/>
              <w:ind w:left="127" w:right="123"/>
              <w:jc w:val="center"/>
              <w:rPr>
                <w:b/>
                <w:sz w:val="28"/>
                <w:lang w:val="en-US"/>
              </w:rPr>
            </w:pPr>
            <w:r w:rsidRPr="00315E86">
              <w:rPr>
                <w:b/>
                <w:sz w:val="28"/>
                <w:lang w:val="en-US"/>
              </w:rPr>
              <w:t>Use</w:t>
            </w:r>
            <w:r w:rsidRPr="00315E86">
              <w:rPr>
                <w:b/>
                <w:spacing w:val="-8"/>
                <w:sz w:val="28"/>
                <w:lang w:val="en-US"/>
              </w:rPr>
              <w:t xml:space="preserve"> </w:t>
            </w:r>
            <w:r w:rsidRPr="00315E86">
              <w:rPr>
                <w:b/>
                <w:sz w:val="28"/>
                <w:lang w:val="en-US"/>
              </w:rPr>
              <w:t>of</w:t>
            </w:r>
            <w:r w:rsidRPr="00315E86">
              <w:rPr>
                <w:b/>
                <w:spacing w:val="-8"/>
                <w:sz w:val="28"/>
                <w:lang w:val="en-US"/>
              </w:rPr>
              <w:t xml:space="preserve"> </w:t>
            </w:r>
            <w:r w:rsidRPr="00315E86">
              <w:rPr>
                <w:b/>
                <w:sz w:val="28"/>
                <w:lang w:val="en-US"/>
              </w:rPr>
              <w:t>concepts</w:t>
            </w:r>
            <w:r w:rsidRPr="00315E86">
              <w:rPr>
                <w:b/>
                <w:spacing w:val="-7"/>
                <w:sz w:val="28"/>
                <w:lang w:val="en-US"/>
              </w:rPr>
              <w:t xml:space="preserve"> </w:t>
            </w:r>
            <w:r w:rsidRPr="00315E86">
              <w:rPr>
                <w:b/>
                <w:sz w:val="28"/>
                <w:lang w:val="en-US"/>
              </w:rPr>
              <w:t>“error</w:t>
            </w:r>
            <w:r w:rsidRPr="00315E86">
              <w:rPr>
                <w:b/>
                <w:spacing w:val="-8"/>
                <w:sz w:val="28"/>
                <w:lang w:val="en-US"/>
              </w:rPr>
              <w:t xml:space="preserve"> </w:t>
            </w:r>
            <w:r w:rsidRPr="00315E86">
              <w:rPr>
                <w:b/>
                <w:sz w:val="28"/>
                <w:lang w:val="en-US"/>
              </w:rPr>
              <w:t>of</w:t>
            </w:r>
            <w:r w:rsidRPr="00315E86">
              <w:rPr>
                <w:b/>
                <w:spacing w:val="-8"/>
                <w:sz w:val="28"/>
                <w:lang w:val="en-US"/>
              </w:rPr>
              <w:t xml:space="preserve"> </w:t>
            </w:r>
            <w:r w:rsidRPr="00315E86">
              <w:rPr>
                <w:b/>
                <w:spacing w:val="-2"/>
                <w:sz w:val="28"/>
                <w:lang w:val="en-US"/>
              </w:rPr>
              <w:t>measurement”</w:t>
            </w:r>
          </w:p>
        </w:tc>
        <w:tc>
          <w:tcPr>
            <w:tcW w:w="2124" w:type="dxa"/>
            <w:tcBorders>
              <w:left w:val="single" w:sz="4" w:space="0" w:color="000000"/>
              <w:right w:val="single" w:sz="4" w:space="0" w:color="000000"/>
            </w:tcBorders>
          </w:tcPr>
          <w:p w14:paraId="19DD077F" w14:textId="77777777" w:rsidR="000C2CAD" w:rsidRPr="00315E86" w:rsidRDefault="000C2CAD">
            <w:pPr>
              <w:pStyle w:val="TableParagraph"/>
              <w:rPr>
                <w:lang w:val="en-US"/>
              </w:rPr>
            </w:pPr>
          </w:p>
        </w:tc>
      </w:tr>
      <w:tr w:rsidR="000C2CAD" w14:paraId="4023AA37" w14:textId="77777777">
        <w:trPr>
          <w:trHeight w:val="312"/>
        </w:trPr>
        <w:tc>
          <w:tcPr>
            <w:tcW w:w="213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A9E0A0" w14:textId="77777777" w:rsidR="000C2CAD" w:rsidRDefault="000C2CAD">
            <w:pPr>
              <w:rPr>
                <w:sz w:val="2"/>
                <w:szCs w:val="2"/>
                <w:lang w:val="en-US"/>
              </w:rPr>
            </w:pPr>
          </w:p>
        </w:tc>
        <w:tc>
          <w:tcPr>
            <w:tcW w:w="5055" w:type="dxa"/>
            <w:tcBorders>
              <w:left w:val="single" w:sz="4" w:space="0" w:color="000000"/>
              <w:right w:val="single" w:sz="4" w:space="0" w:color="000000"/>
            </w:tcBorders>
          </w:tcPr>
          <w:p w14:paraId="4D1B5801" w14:textId="77777777" w:rsidR="000C2CAD" w:rsidRPr="00315E86" w:rsidRDefault="003012E6">
            <w:pPr>
              <w:pStyle w:val="TableParagraph"/>
              <w:spacing w:line="292" w:lineRule="exact"/>
              <w:ind w:left="127" w:right="121"/>
              <w:jc w:val="center"/>
              <w:rPr>
                <w:b/>
                <w:sz w:val="28"/>
              </w:rPr>
            </w:pPr>
            <w:proofErr w:type="spellStart"/>
            <w:r w:rsidRPr="00315E86">
              <w:rPr>
                <w:b/>
                <w:sz w:val="28"/>
              </w:rPr>
              <w:t>and</w:t>
            </w:r>
            <w:proofErr w:type="spellEnd"/>
            <w:r w:rsidRPr="00315E86">
              <w:rPr>
                <w:b/>
                <w:spacing w:val="-9"/>
                <w:sz w:val="28"/>
              </w:rPr>
              <w:t xml:space="preserve"> </w:t>
            </w:r>
            <w:r w:rsidRPr="00315E86">
              <w:rPr>
                <w:b/>
                <w:sz w:val="28"/>
              </w:rPr>
              <w:t>“</w:t>
            </w:r>
            <w:proofErr w:type="spellStart"/>
            <w:r w:rsidRPr="00315E86">
              <w:rPr>
                <w:b/>
                <w:sz w:val="28"/>
              </w:rPr>
              <w:t>uncertainty</w:t>
            </w:r>
            <w:proofErr w:type="spellEnd"/>
            <w:r w:rsidRPr="00315E86">
              <w:rPr>
                <w:b/>
                <w:spacing w:val="-8"/>
                <w:sz w:val="28"/>
              </w:rPr>
              <w:t xml:space="preserve"> </w:t>
            </w:r>
            <w:proofErr w:type="spellStart"/>
            <w:r w:rsidRPr="00315E86">
              <w:rPr>
                <w:b/>
                <w:sz w:val="28"/>
              </w:rPr>
              <w:t>of</w:t>
            </w:r>
            <w:proofErr w:type="spellEnd"/>
            <w:r w:rsidRPr="00315E86">
              <w:rPr>
                <w:b/>
                <w:spacing w:val="-9"/>
                <w:sz w:val="28"/>
              </w:rPr>
              <w:t xml:space="preserve"> </w:t>
            </w:r>
            <w:proofErr w:type="spellStart"/>
            <w:r w:rsidRPr="00315E86">
              <w:rPr>
                <w:b/>
                <w:spacing w:val="-2"/>
                <w:sz w:val="28"/>
              </w:rPr>
              <w:t>measurements</w:t>
            </w:r>
            <w:proofErr w:type="spellEnd"/>
            <w:r w:rsidRPr="00315E86">
              <w:rPr>
                <w:b/>
                <w:spacing w:val="-2"/>
                <w:sz w:val="28"/>
              </w:rPr>
              <w:t>”.</w:t>
            </w:r>
          </w:p>
        </w:tc>
        <w:tc>
          <w:tcPr>
            <w:tcW w:w="2124" w:type="dxa"/>
            <w:tcBorders>
              <w:left w:val="single" w:sz="4" w:space="0" w:color="000000"/>
              <w:right w:val="single" w:sz="4" w:space="0" w:color="000000"/>
            </w:tcBorders>
          </w:tcPr>
          <w:p w14:paraId="2D0BFE33" w14:textId="77777777" w:rsidR="000C2CAD" w:rsidRPr="00315E86" w:rsidRDefault="000C2CAD">
            <w:pPr>
              <w:pStyle w:val="TableParagraph"/>
            </w:pPr>
          </w:p>
        </w:tc>
      </w:tr>
      <w:tr w:rsidR="000C2CAD" w14:paraId="6303D5A9" w14:textId="77777777">
        <w:trPr>
          <w:trHeight w:val="360"/>
        </w:trPr>
        <w:tc>
          <w:tcPr>
            <w:tcW w:w="213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45E8F5" w14:textId="77777777" w:rsidR="000C2CAD" w:rsidRDefault="000C2CAD">
            <w:pPr>
              <w:rPr>
                <w:sz w:val="2"/>
                <w:szCs w:val="2"/>
              </w:rPr>
            </w:pPr>
          </w:p>
        </w:tc>
        <w:tc>
          <w:tcPr>
            <w:tcW w:w="50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06C4D7" w14:textId="77777777" w:rsidR="000C2CAD" w:rsidRPr="00315E86" w:rsidRDefault="003012E6">
            <w:pPr>
              <w:pStyle w:val="TableParagraph"/>
              <w:spacing w:line="311" w:lineRule="exact"/>
              <w:ind w:left="127" w:right="118"/>
              <w:jc w:val="center"/>
              <w:rPr>
                <w:b/>
                <w:sz w:val="28"/>
              </w:rPr>
            </w:pPr>
            <w:proofErr w:type="spellStart"/>
            <w:r w:rsidRPr="00315E86">
              <w:rPr>
                <w:b/>
                <w:sz w:val="28"/>
              </w:rPr>
              <w:t>General</w:t>
            </w:r>
            <w:proofErr w:type="spellEnd"/>
            <w:r w:rsidRPr="00315E86">
              <w:rPr>
                <w:b/>
                <w:spacing w:val="-11"/>
                <w:sz w:val="28"/>
              </w:rPr>
              <w:t xml:space="preserve"> </w:t>
            </w:r>
            <w:proofErr w:type="spellStart"/>
            <w:r w:rsidRPr="00315E86">
              <w:rPr>
                <w:b/>
                <w:spacing w:val="-2"/>
                <w:sz w:val="28"/>
              </w:rPr>
              <w:t>principles</w:t>
            </w:r>
            <w:proofErr w:type="spellEnd"/>
          </w:p>
        </w:tc>
        <w:tc>
          <w:tcPr>
            <w:tcW w:w="21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BA2AAC" w14:textId="77777777" w:rsidR="000C2CAD" w:rsidRPr="00315E86" w:rsidRDefault="000C2CAD">
            <w:pPr>
              <w:pStyle w:val="TableParagraph"/>
              <w:rPr>
                <w:sz w:val="24"/>
              </w:rPr>
            </w:pPr>
          </w:p>
        </w:tc>
      </w:tr>
      <w:tr w:rsidR="00607AB5" w:rsidRPr="00607AB5" w14:paraId="20699F86" w14:textId="77777777" w:rsidTr="00936D0D">
        <w:trPr>
          <w:trHeight w:val="1461"/>
        </w:trPr>
        <w:tc>
          <w:tcPr>
            <w:tcW w:w="93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FFE49C" w14:textId="353D8321" w:rsidR="00FA0FE6" w:rsidRPr="003C45AA" w:rsidRDefault="00FA0FE6" w:rsidP="00A74011">
            <w:pPr>
              <w:pStyle w:val="TableParagraph"/>
              <w:spacing w:before="187"/>
              <w:ind w:left="107"/>
              <w:rPr>
                <w:iCs/>
                <w:color w:val="000000" w:themeColor="text1"/>
              </w:rPr>
            </w:pPr>
            <w:r w:rsidRPr="003C45AA">
              <w:rPr>
                <w:iCs/>
                <w:color w:val="000000" w:themeColor="text1"/>
              </w:rPr>
              <w:t>Утверждена на 21-м заседании Комитета КООМЕТ</w:t>
            </w:r>
            <w:r w:rsidR="006C2551" w:rsidRPr="003C45AA">
              <w:rPr>
                <w:iCs/>
                <w:color w:val="000000" w:themeColor="text1"/>
              </w:rPr>
              <w:t xml:space="preserve"> (27 – 28 апреля 2011 г., Ереван</w:t>
            </w:r>
            <w:r w:rsidR="003C45AA" w:rsidRPr="003C45AA">
              <w:rPr>
                <w:iCs/>
                <w:color w:val="000000" w:themeColor="text1"/>
              </w:rPr>
              <w:t>, Армения)</w:t>
            </w:r>
          </w:p>
          <w:p w14:paraId="200F5139" w14:textId="25227C1B" w:rsidR="000C2CAD" w:rsidRDefault="00B62A5D" w:rsidP="00A74011">
            <w:pPr>
              <w:pStyle w:val="TableParagraph"/>
              <w:spacing w:before="187"/>
              <w:ind w:left="107"/>
              <w:rPr>
                <w:i/>
                <w:color w:val="000000" w:themeColor="text1"/>
                <w:sz w:val="24"/>
                <w:szCs w:val="24"/>
              </w:rPr>
            </w:pPr>
            <w:r w:rsidRPr="00B62A5D">
              <w:rPr>
                <w:i/>
                <w:color w:val="000000" w:themeColor="text1"/>
                <w:sz w:val="24"/>
                <w:szCs w:val="24"/>
              </w:rPr>
              <w:t>Уточнена и дополнена:</w:t>
            </w:r>
          </w:p>
          <w:p w14:paraId="252891AF" w14:textId="44F46A8F" w:rsidR="00B62A5D" w:rsidRPr="00B62A5D" w:rsidRDefault="00B62A5D" w:rsidP="00A74011">
            <w:pPr>
              <w:pStyle w:val="TableParagraph"/>
              <w:spacing w:before="187"/>
              <w:ind w:left="107"/>
              <w:rPr>
                <w:i/>
                <w:color w:val="000000" w:themeColor="text1"/>
                <w:sz w:val="24"/>
                <w:szCs w:val="24"/>
              </w:rPr>
            </w:pPr>
            <w:r>
              <w:rPr>
                <w:i/>
                <w:color w:val="000000" w:themeColor="text1"/>
                <w:sz w:val="24"/>
                <w:szCs w:val="24"/>
              </w:rPr>
              <w:t>на заседании Комитета КООМЕТ</w:t>
            </w:r>
            <w:proofErr w:type="gramStart"/>
            <w:r>
              <w:rPr>
                <w:i/>
                <w:color w:val="000000" w:themeColor="text1"/>
                <w:sz w:val="24"/>
                <w:szCs w:val="24"/>
              </w:rPr>
              <w:t xml:space="preserve"> (                                          </w:t>
            </w:r>
            <w:r w:rsidR="00411596">
              <w:rPr>
                <w:i/>
                <w:color w:val="000000" w:themeColor="text1"/>
                <w:sz w:val="24"/>
                <w:szCs w:val="24"/>
                <w:lang w:val="en-US"/>
              </w:rPr>
              <w:t xml:space="preserve">     </w:t>
            </w:r>
            <w:r>
              <w:rPr>
                <w:i/>
                <w:color w:val="000000" w:themeColor="text1"/>
                <w:sz w:val="24"/>
                <w:szCs w:val="24"/>
              </w:rPr>
              <w:t>)</w:t>
            </w:r>
            <w:proofErr w:type="gramEnd"/>
          </w:p>
        </w:tc>
      </w:tr>
    </w:tbl>
    <w:p w14:paraId="0F198CF5" w14:textId="77777777" w:rsidR="000C2CAD" w:rsidRPr="00607AB5" w:rsidRDefault="000C2CAD">
      <w:pPr>
        <w:pStyle w:val="a5"/>
        <w:spacing w:before="3"/>
        <w:ind w:left="0"/>
        <w:rPr>
          <w:sz w:val="20"/>
        </w:rPr>
      </w:pPr>
    </w:p>
    <w:p w14:paraId="62414C19" w14:textId="5CF11035" w:rsidR="000C2CAD" w:rsidRDefault="00514798" w:rsidP="005E4D3F">
      <w:pPr>
        <w:pStyle w:val="1"/>
        <w:numPr>
          <w:ilvl w:val="0"/>
          <w:numId w:val="8"/>
        </w:numPr>
        <w:tabs>
          <w:tab w:val="left" w:pos="1128"/>
        </w:tabs>
        <w:spacing w:before="90" w:line="275" w:lineRule="exact"/>
        <w:rPr>
          <w:spacing w:val="-2"/>
        </w:rPr>
      </w:pPr>
      <w:r>
        <w:rPr>
          <w:spacing w:val="-2"/>
        </w:rPr>
        <w:t>ОБЛАСТЬ ПРИМЕНЕНИЯ</w:t>
      </w:r>
    </w:p>
    <w:p w14:paraId="02DD7FF5" w14:textId="5123D996" w:rsidR="00F42975" w:rsidRPr="00C94089" w:rsidRDefault="005E4D3F" w:rsidP="00F42975">
      <w:pPr>
        <w:pStyle w:val="1"/>
        <w:tabs>
          <w:tab w:val="left" w:pos="1128"/>
        </w:tabs>
        <w:spacing w:before="90" w:line="275" w:lineRule="exact"/>
        <w:ind w:left="0"/>
        <w:rPr>
          <w:b w:val="0"/>
          <w:bCs w:val="0"/>
          <w:spacing w:val="-2"/>
        </w:rPr>
      </w:pPr>
      <w:r>
        <w:rPr>
          <w:b w:val="0"/>
          <w:bCs w:val="0"/>
          <w:spacing w:val="-2"/>
        </w:rPr>
        <w:t xml:space="preserve">            </w:t>
      </w:r>
      <w:r w:rsidR="00C94089" w:rsidRPr="00C94089">
        <w:rPr>
          <w:b w:val="0"/>
          <w:bCs w:val="0"/>
          <w:spacing w:val="-2"/>
        </w:rPr>
        <w:t>Настоящая рекомендация предназначена для использования при разработке документации всех видов, научно-технической, учебной и справочной литературы по метрологии, используемых при выполнении работ в области законодательной и прикладной метрологии и стандартизации.</w:t>
      </w:r>
    </w:p>
    <w:p w14:paraId="7E1144A7" w14:textId="6FC615EC" w:rsidR="000C2CAD" w:rsidRDefault="003012E6" w:rsidP="005E4D3F">
      <w:pPr>
        <w:pStyle w:val="a5"/>
        <w:spacing w:line="275" w:lineRule="exact"/>
        <w:ind w:left="709"/>
        <w:jc w:val="both"/>
      </w:pPr>
      <w:r>
        <w:t>В</w:t>
      </w:r>
      <w:r>
        <w:rPr>
          <w:spacing w:val="1"/>
        </w:rPr>
        <w:t xml:space="preserve"> </w:t>
      </w:r>
      <w:r>
        <w:t>настояще</w:t>
      </w:r>
      <w:r w:rsidR="00A21C71">
        <w:t>й рекомендации</w:t>
      </w:r>
      <w:r>
        <w:rPr>
          <w:spacing w:val="2"/>
        </w:rPr>
        <w:t xml:space="preserve"> </w:t>
      </w:r>
      <w:r>
        <w:t>проанализированы</w:t>
      </w:r>
      <w:r>
        <w:rPr>
          <w:spacing w:val="5"/>
        </w:rPr>
        <w:t xml:space="preserve"> </w:t>
      </w:r>
      <w:r>
        <w:t>понятия</w:t>
      </w:r>
      <w:r>
        <w:rPr>
          <w:spacing w:val="3"/>
        </w:rPr>
        <w:t xml:space="preserve"> </w:t>
      </w:r>
      <w:r>
        <w:t>«погрешность</w:t>
      </w:r>
      <w:r>
        <w:rPr>
          <w:spacing w:val="2"/>
        </w:rPr>
        <w:t xml:space="preserve"> </w:t>
      </w:r>
      <w:r>
        <w:t>измерения»</w:t>
      </w:r>
      <w:r>
        <w:rPr>
          <w:spacing w:val="2"/>
        </w:rPr>
        <w:t xml:space="preserve"> </w:t>
      </w:r>
      <w:r>
        <w:rPr>
          <w:spacing w:val="-10"/>
        </w:rPr>
        <w:t>и</w:t>
      </w:r>
    </w:p>
    <w:p w14:paraId="7783B83F" w14:textId="5B0303D2" w:rsidR="000C2CAD" w:rsidRDefault="003012E6" w:rsidP="005E4D3F">
      <w:pPr>
        <w:pStyle w:val="a5"/>
        <w:ind w:left="0" w:right="396"/>
        <w:jc w:val="both"/>
      </w:pPr>
      <w:r>
        <w:t xml:space="preserve">«неопределённость измерения», даны </w:t>
      </w:r>
      <w:r w:rsidR="00A21C71">
        <w:t>предложения</w:t>
      </w:r>
      <w:r>
        <w:t xml:space="preserve"> по логически непротиворечивому применению этих понятий в различных метрологических задачах. В качестве основных терминологических документов приняты [1 – 3].</w:t>
      </w:r>
    </w:p>
    <w:p w14:paraId="1C1F02BB" w14:textId="1454C5A2" w:rsidR="000C2CAD" w:rsidRDefault="003A2FCF" w:rsidP="003A2FCF">
      <w:pPr>
        <w:pStyle w:val="a5"/>
        <w:tabs>
          <w:tab w:val="left" w:pos="3276"/>
          <w:tab w:val="left" w:pos="4212"/>
          <w:tab w:val="left" w:pos="4602"/>
          <w:tab w:val="left" w:pos="5988"/>
          <w:tab w:val="left" w:pos="7890"/>
        </w:tabs>
        <w:ind w:left="0" w:right="398"/>
      </w:pPr>
      <w:r>
        <w:rPr>
          <w:spacing w:val="-2"/>
        </w:rPr>
        <w:t xml:space="preserve">            Терминологические</w:t>
      </w:r>
      <w:r>
        <w:tab/>
      </w:r>
      <w:r>
        <w:rPr>
          <w:spacing w:val="-2"/>
        </w:rPr>
        <w:t>статьи</w:t>
      </w:r>
      <w:r>
        <w:tab/>
      </w:r>
      <w:r>
        <w:rPr>
          <w:spacing w:val="-10"/>
        </w:rPr>
        <w:t>в</w:t>
      </w:r>
      <w:r>
        <w:tab/>
      </w:r>
      <w:r>
        <w:rPr>
          <w:spacing w:val="-2"/>
        </w:rPr>
        <w:t>настоящих</w:t>
      </w:r>
      <w:r>
        <w:tab/>
      </w:r>
      <w:r>
        <w:rPr>
          <w:spacing w:val="-2"/>
        </w:rPr>
        <w:t>рекомендациях,</w:t>
      </w:r>
      <w:r>
        <w:tab/>
      </w:r>
      <w:r>
        <w:rPr>
          <w:spacing w:val="-2"/>
        </w:rPr>
        <w:t>повторяющие</w:t>
      </w:r>
      <w:r w:rsidR="00322736">
        <w:rPr>
          <w:spacing w:val="-2"/>
        </w:rPr>
        <w:t xml:space="preserve"> </w:t>
      </w:r>
      <w:r>
        <w:t>терминологические статьи [2], заключены в рамки из тонких линий.</w:t>
      </w:r>
    </w:p>
    <w:p w14:paraId="68831DE2" w14:textId="29F35423" w:rsidR="000C2CAD" w:rsidRPr="00E42C69" w:rsidRDefault="00322736" w:rsidP="00E42C69">
      <w:pPr>
        <w:ind w:firstLine="709"/>
        <w:rPr>
          <w:sz w:val="24"/>
          <w:szCs w:val="24"/>
        </w:rPr>
      </w:pPr>
      <w:r w:rsidRPr="00322736">
        <w:rPr>
          <w:sz w:val="24"/>
          <w:szCs w:val="24"/>
        </w:rPr>
        <w:t xml:space="preserve">Предыдущая версия рекомендации (COOMET R/GM/21:2011) была разработана на основе РМГ 91-2009 и актуализирована путём обновления и дополнения «Библиографии» [1-11] появившимися значимыми документами (публикациями) и корректировки библиографических ссылок в тексте с локальными примечаниями. </w:t>
      </w:r>
    </w:p>
    <w:p w14:paraId="6E820C1A" w14:textId="77777777" w:rsidR="000C2CAD" w:rsidRDefault="003012E6">
      <w:pPr>
        <w:pStyle w:val="a5"/>
        <w:ind w:right="393" w:firstLine="709"/>
        <w:jc w:val="both"/>
      </w:pPr>
      <w:r>
        <w:t>В [1] подчёркнуто принципиальное различие понятий «погрешность измерения» и «неопределённость измерен</w:t>
      </w:r>
      <w:r w:rsidRPr="00E42C69">
        <w:t>ий</w:t>
      </w:r>
      <w:r>
        <w:t>», но не исключена возможность использования понятия «погрешность». При этом подразумевается, что конкретная погрешность</w:t>
      </w:r>
      <w:r>
        <w:rPr>
          <w:spacing w:val="40"/>
        </w:rPr>
        <w:t xml:space="preserve"> </w:t>
      </w:r>
      <w:r>
        <w:t>всегда</w:t>
      </w:r>
      <w:r>
        <w:rPr>
          <w:spacing w:val="80"/>
          <w:w w:val="150"/>
        </w:rPr>
        <w:t xml:space="preserve"> </w:t>
      </w:r>
      <w:r>
        <w:t>имеет</w:t>
      </w:r>
      <w:r>
        <w:rPr>
          <w:spacing w:val="80"/>
          <w:w w:val="150"/>
        </w:rPr>
        <w:t xml:space="preserve"> </w:t>
      </w:r>
      <w:r>
        <w:t>определённый</w:t>
      </w:r>
      <w:r>
        <w:rPr>
          <w:spacing w:val="80"/>
          <w:w w:val="150"/>
        </w:rPr>
        <w:t xml:space="preserve"> </w:t>
      </w:r>
      <w:r>
        <w:t>знак</w:t>
      </w:r>
      <w:r>
        <w:rPr>
          <w:spacing w:val="80"/>
          <w:w w:val="150"/>
        </w:rPr>
        <w:t xml:space="preserve"> </w:t>
      </w:r>
      <w:r>
        <w:t>(положительный</w:t>
      </w:r>
      <w:r>
        <w:rPr>
          <w:spacing w:val="80"/>
          <w:w w:val="150"/>
        </w:rPr>
        <w:t xml:space="preserve"> </w:t>
      </w:r>
      <w:r>
        <w:t>или</w:t>
      </w:r>
      <w:r>
        <w:rPr>
          <w:spacing w:val="80"/>
          <w:w w:val="150"/>
        </w:rPr>
        <w:t xml:space="preserve"> </w:t>
      </w:r>
      <w:r>
        <w:t>отрицательный).</w:t>
      </w:r>
      <w:r>
        <w:rPr>
          <w:spacing w:val="80"/>
          <w:w w:val="150"/>
        </w:rPr>
        <w:t xml:space="preserve"> </w:t>
      </w:r>
      <w:r>
        <w:t>Замена</w:t>
      </w:r>
    </w:p>
    <w:p w14:paraId="0E17245B" w14:textId="77777777" w:rsidR="000C2CAD" w:rsidRDefault="003012E6">
      <w:pPr>
        <w:pStyle w:val="a5"/>
        <w:ind w:right="393"/>
        <w:jc w:val="both"/>
      </w:pPr>
      <w:r>
        <w:t>«истинного значения измеряемой величины» на «опорное значение измеряемой величины» в определении погрешности в [2] не меняет её смысла. По определению, в отличие от «погрешности», понятие «неопределённость» характеризует рассеяние значений, которые могли бы быть обоснованно приписаны измеряемой величине.</w:t>
      </w:r>
    </w:p>
    <w:p w14:paraId="28DA618B" w14:textId="6FA8DBFE" w:rsidR="000C2CAD" w:rsidRDefault="003012E6">
      <w:pPr>
        <w:pStyle w:val="a5"/>
        <w:ind w:right="393" w:firstLine="709"/>
        <w:jc w:val="both"/>
      </w:pPr>
      <w:r>
        <w:t xml:space="preserve">Некорректность применения понятия «погрешность» проявляется при смешении его с другими по смыслу понятиями, такими как «характеристики погрешности результата измерения», «доверительные границы погрешности». Погрешность конкретного результата измерения проявляется в рассматриваемом эксперименте с конкретным экземпляром средства измерений, а при оценке «характеристик погрешности» оперируют множеством возможных значений погрешностей в виртуальных или реальных экспериментах с различными экземплярами средств измерений данного типа при допустимом варьировании условий измерений. Поэтому </w:t>
      </w:r>
      <w:r>
        <w:lastRenderedPageBreak/>
        <w:t>общепринятые</w:t>
      </w:r>
      <w:r>
        <w:rPr>
          <w:spacing w:val="80"/>
        </w:rPr>
        <w:t xml:space="preserve"> </w:t>
      </w:r>
      <w:r>
        <w:t>оценки</w:t>
      </w:r>
      <w:r>
        <w:rPr>
          <w:spacing w:val="80"/>
        </w:rPr>
        <w:t xml:space="preserve"> </w:t>
      </w:r>
      <w:r>
        <w:t>среднеквадратичного</w:t>
      </w:r>
      <w:r>
        <w:rPr>
          <w:spacing w:val="80"/>
        </w:rPr>
        <w:t xml:space="preserve"> </w:t>
      </w:r>
      <w:r>
        <w:t>отклонения,</w:t>
      </w:r>
      <w:r>
        <w:rPr>
          <w:spacing w:val="80"/>
        </w:rPr>
        <w:t xml:space="preserve"> </w:t>
      </w:r>
      <w:r>
        <w:t>не</w:t>
      </w:r>
      <w:r w:rsidR="00411596" w:rsidRPr="00411596">
        <w:t xml:space="preserve"> </w:t>
      </w:r>
      <w:r>
        <w:t>исключённой систематической погрешности и доверительных границ множества погрешностей результатов измерений уже не соответствуют исходному определению погре12шности. Эти оценки фактически характеризуют не погрешность, а разброс значений, приписываемых измеряемой величине на основе используемой информации, т.е. аналогичны неопределённости.</w:t>
      </w:r>
    </w:p>
    <w:p w14:paraId="5CDCEAF6" w14:textId="77777777" w:rsidR="000C2CAD" w:rsidRDefault="003012E6">
      <w:pPr>
        <w:pStyle w:val="a5"/>
        <w:spacing w:before="1"/>
        <w:ind w:right="392" w:firstLine="709"/>
        <w:jc w:val="both"/>
      </w:pPr>
      <w:r>
        <w:t>Понятия «погрешность измерения» и «неопределённость измерен</w:t>
      </w:r>
      <w:r w:rsidRPr="005456EF">
        <w:t>ий</w:t>
      </w:r>
      <w:r>
        <w:t>» следует применять в соответствии с их определениями, не подменяя погрешность оценками параметров и составляющих рассеяния результатов измерений.</w:t>
      </w:r>
    </w:p>
    <w:p w14:paraId="222EB490" w14:textId="77777777" w:rsidR="000C2CAD" w:rsidRDefault="000C2CAD">
      <w:pPr>
        <w:pStyle w:val="a5"/>
        <w:spacing w:before="2"/>
        <w:ind w:left="0"/>
      </w:pPr>
    </w:p>
    <w:p w14:paraId="74D1BFF1" w14:textId="3FF1C95E" w:rsidR="000C2CAD" w:rsidRDefault="005456EF" w:rsidP="005456EF">
      <w:pPr>
        <w:pStyle w:val="1"/>
        <w:tabs>
          <w:tab w:val="left" w:pos="1128"/>
        </w:tabs>
        <w:spacing w:line="275" w:lineRule="exact"/>
        <w:ind w:left="0"/>
        <w:jc w:val="left"/>
      </w:pPr>
      <w:bookmarkStart w:id="0" w:name="_TOC_250002"/>
      <w:r>
        <w:tab/>
        <w:t>2.</w:t>
      </w:r>
      <w:r>
        <w:rPr>
          <w:spacing w:val="-5"/>
        </w:rPr>
        <w:t xml:space="preserve"> ТЕРМИНЫ И ОПРЕДЕЛЕНИЯ  </w:t>
      </w:r>
      <w:bookmarkEnd w:id="0"/>
    </w:p>
    <w:p w14:paraId="2DBD7344" w14:textId="23813889" w:rsidR="000C2CAD" w:rsidRDefault="003012E6">
      <w:pPr>
        <w:pStyle w:val="a5"/>
        <w:tabs>
          <w:tab w:val="left" w:pos="1470"/>
          <w:tab w:val="left" w:pos="2945"/>
          <w:tab w:val="left" w:pos="4875"/>
          <w:tab w:val="left" w:pos="6399"/>
          <w:tab w:val="left" w:pos="7937"/>
          <w:tab w:val="left" w:pos="9202"/>
        </w:tabs>
        <w:ind w:right="393" w:firstLine="709"/>
      </w:pPr>
      <w:r>
        <w:rPr>
          <w:spacing w:val="-10"/>
        </w:rPr>
        <w:t>В</w:t>
      </w:r>
      <w:r>
        <w:tab/>
      </w:r>
      <w:r>
        <w:rPr>
          <w:spacing w:val="-2"/>
        </w:rPr>
        <w:t>настоящих</w:t>
      </w:r>
      <w:r>
        <w:tab/>
      </w:r>
      <w:r>
        <w:rPr>
          <w:spacing w:val="-2"/>
        </w:rPr>
        <w:t>рекомендациях</w:t>
      </w:r>
      <w:r>
        <w:tab/>
      </w:r>
      <w:r>
        <w:rPr>
          <w:spacing w:val="-2"/>
        </w:rPr>
        <w:t>применены</w:t>
      </w:r>
      <w:r>
        <w:tab/>
      </w:r>
      <w:r>
        <w:rPr>
          <w:spacing w:val="-2"/>
        </w:rPr>
        <w:t>следующие</w:t>
      </w:r>
      <w:r>
        <w:tab/>
      </w:r>
      <w:r>
        <w:rPr>
          <w:spacing w:val="-2"/>
        </w:rPr>
        <w:t>термины</w:t>
      </w:r>
      <w:r>
        <w:tab/>
      </w:r>
      <w:r>
        <w:rPr>
          <w:spacing w:val="-10"/>
        </w:rPr>
        <w:t xml:space="preserve">с </w:t>
      </w:r>
      <w:r>
        <w:t>соответствующими определениями</w:t>
      </w:r>
      <w:r w:rsidR="008A0659">
        <w:t xml:space="preserve"> и</w:t>
      </w:r>
      <w:r w:rsidR="008A0659">
        <w:rPr>
          <w:spacing w:val="-6"/>
        </w:rPr>
        <w:t xml:space="preserve"> </w:t>
      </w:r>
      <w:r w:rsidR="008A0659">
        <w:t>комментарии</w:t>
      </w:r>
      <w:r w:rsidR="008A0659">
        <w:rPr>
          <w:spacing w:val="-4"/>
        </w:rPr>
        <w:t xml:space="preserve"> </w:t>
      </w:r>
      <w:r w:rsidR="008A0659">
        <w:t>к</w:t>
      </w:r>
      <w:r w:rsidR="008A0659">
        <w:rPr>
          <w:spacing w:val="-5"/>
        </w:rPr>
        <w:t xml:space="preserve"> ним</w:t>
      </w:r>
      <w:r>
        <w:t>:</w:t>
      </w:r>
    </w:p>
    <w:p w14:paraId="57FBD523" w14:textId="200E3659" w:rsidR="000C2CAD" w:rsidRPr="0088729E" w:rsidRDefault="003012E6" w:rsidP="0088729E">
      <w:pPr>
        <w:tabs>
          <w:tab w:val="left" w:pos="1249"/>
        </w:tabs>
        <w:spacing w:before="1"/>
        <w:ind w:left="947"/>
        <w:rPr>
          <w:b/>
          <w:bCs/>
          <w:sz w:val="24"/>
        </w:rPr>
      </w:pPr>
      <w:r>
        <w:rPr>
          <w:noProof/>
          <w:lang w:eastAsia="ru-RU"/>
        </w:rPr>
        <mc:AlternateContent>
          <mc:Choice Requires="wps">
            <w:drawing>
              <wp:anchor distT="0" distB="26035" distL="0" distR="23495" simplePos="0" relativeHeight="39" behindDoc="0" locked="0" layoutInCell="0" allowOverlap="1" wp14:anchorId="31FB7FA3" wp14:editId="185C6244">
                <wp:simplePos x="0" y="0"/>
                <wp:positionH relativeFrom="page">
                  <wp:posOffset>828675</wp:posOffset>
                </wp:positionH>
                <wp:positionV relativeFrom="paragraph">
                  <wp:posOffset>250190</wp:posOffset>
                </wp:positionV>
                <wp:extent cx="5897880" cy="2543175"/>
                <wp:effectExtent l="0" t="3810" r="3175" b="2540"/>
                <wp:wrapTopAndBottom/>
                <wp:docPr id="2" name="Прямоугольник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97880" cy="2543040"/>
                        </a:xfrm>
                        <a:prstGeom prst="rect">
                          <a:avLst/>
                        </a:prstGeom>
                        <a:noFill/>
                        <a:ln w="648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txbx>
                        <w:txbxContent>
                          <w:p w14:paraId="5027CA62" w14:textId="77777777" w:rsidR="000C2CAD" w:rsidRDefault="003012E6">
                            <w:pPr>
                              <w:pStyle w:val="a5"/>
                              <w:ind w:left="103" w:right="102" w:firstLine="709"/>
                              <w:jc w:val="both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b/>
                                <w:color w:val="000000"/>
                              </w:rPr>
                              <w:t xml:space="preserve">погрешность измерения </w:t>
                            </w:r>
                            <w:r>
                              <w:rPr>
                                <w:color w:val="000000"/>
                              </w:rPr>
                              <w:t>(</w:t>
                            </w:r>
                            <w:proofErr w:type="spellStart"/>
                            <w:r>
                              <w:rPr>
                                <w:color w:val="000000"/>
                              </w:rPr>
                              <w:t>measurement</w:t>
                            </w:r>
                            <w:proofErr w:type="spellEnd"/>
                            <w:r>
                              <w:rPr>
                                <w:color w:val="00000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color w:val="000000"/>
                              </w:rPr>
                              <w:t>error</w:t>
                            </w:r>
                            <w:proofErr w:type="spellEnd"/>
                            <w:r>
                              <w:rPr>
                                <w:color w:val="000000"/>
                              </w:rPr>
                              <w:t>): разность между измеренным значением величины и опорным значением величины</w:t>
                            </w:r>
                          </w:p>
                          <w:p w14:paraId="218BE8D2" w14:textId="77777777" w:rsidR="000C2CAD" w:rsidRDefault="003012E6">
                            <w:pPr>
                              <w:pStyle w:val="a5"/>
                              <w:ind w:left="103" w:right="105" w:firstLine="709"/>
                              <w:jc w:val="both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color w:val="000000"/>
                              </w:rPr>
                              <w:t xml:space="preserve">П р и м е ч а н и е 1 – Понятие «погрешность измерения» может использоваться </w:t>
                            </w:r>
                            <w:r>
                              <w:rPr>
                                <w:color w:val="000000"/>
                                <w:spacing w:val="-2"/>
                              </w:rPr>
                              <w:t>двояко:</w:t>
                            </w:r>
                          </w:p>
                          <w:p w14:paraId="0F6F8441" w14:textId="77777777" w:rsidR="000C2CAD" w:rsidRDefault="003012E6">
                            <w:pPr>
                              <w:pStyle w:val="a5"/>
                              <w:numPr>
                                <w:ilvl w:val="0"/>
                                <w:numId w:val="4"/>
                              </w:numPr>
                              <w:tabs>
                                <w:tab w:val="left" w:pos="1160"/>
                              </w:tabs>
                              <w:ind w:right="100" w:firstLine="709"/>
                              <w:jc w:val="both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color w:val="000000"/>
                              </w:rPr>
                              <w:t>когда имеется единственное опорное значение величины, как в случае калибровки по эталону, у которого измеренное значение величины имеет</w:t>
                            </w:r>
                            <w:r>
                              <w:rPr>
                                <w:color w:val="000000"/>
                                <w:spacing w:val="40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</w:rPr>
                              <w:t>пренебрежимо малую неопределённость измерений, или когда дано принятое значение величины. В этом случае погрешность измерения известна,</w:t>
                            </w:r>
                          </w:p>
                          <w:p w14:paraId="44315B6C" w14:textId="77777777" w:rsidR="000C2CAD" w:rsidRDefault="003012E6">
                            <w:pPr>
                              <w:pStyle w:val="a5"/>
                              <w:numPr>
                                <w:ilvl w:val="0"/>
                                <w:numId w:val="4"/>
                              </w:numPr>
                              <w:tabs>
                                <w:tab w:val="left" w:pos="1115"/>
                              </w:tabs>
                              <w:ind w:right="101" w:firstLine="709"/>
                              <w:jc w:val="both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color w:val="000000"/>
                              </w:rPr>
                              <w:t>если предполагается, что измеряемая величина представлена единственным истинным значением величины или совокупностью истинных значений в</w:t>
                            </w:r>
                            <w:r>
                              <w:rPr>
                                <w:color w:val="000000"/>
                                <w:spacing w:val="40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</w:rPr>
                              <w:t>пренебрежимо малом диапазоне. В этом случае погрешность измерения неизвестна.</w:t>
                            </w:r>
                          </w:p>
                          <w:p w14:paraId="348D25B6" w14:textId="77777777" w:rsidR="000C2CAD" w:rsidRDefault="003012E6">
                            <w:pPr>
                              <w:pStyle w:val="a5"/>
                              <w:ind w:left="103" w:right="102" w:firstLine="709"/>
                              <w:jc w:val="both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color w:val="000000"/>
                              </w:rPr>
                              <w:t>П р и м е ч а н и е 2 – Погрешность измерения не следует путать с производственной ошибкой или ошибкой, связанной с человеческим фактором.</w:t>
                            </w:r>
                          </w:p>
                          <w:p w14:paraId="25EC8B0A" w14:textId="77777777" w:rsidR="000C2CAD" w:rsidRDefault="003012E6">
                            <w:pPr>
                              <w:pStyle w:val="a5"/>
                              <w:spacing w:line="275" w:lineRule="exact"/>
                              <w:ind w:left="812"/>
                              <w:jc w:val="both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color w:val="000000"/>
                              </w:rPr>
                              <w:t>[2,</w:t>
                            </w:r>
                            <w:r>
                              <w:rPr>
                                <w:color w:val="000000"/>
                                <w:spacing w:val="-5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</w:rPr>
                              <w:t>статья</w:t>
                            </w:r>
                            <w:r>
                              <w:rPr>
                                <w:color w:val="000000"/>
                                <w:spacing w:val="-3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  <w:spacing w:val="-2"/>
                              </w:rPr>
                              <w:t>2.16]</w:t>
                            </w:r>
                          </w:p>
                        </w:txbxContent>
                      </wps:txbx>
                      <wps:bodyPr lIns="0" tIns="0" rIns="0" bIns="0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31FB7FA3" id="Прямоугольник 3" o:spid="_x0000_s1026" style="position:absolute;left:0;text-align:left;margin-left:65.25pt;margin-top:19.7pt;width:464.4pt;height:200.25pt;z-index:39;visibility:visible;mso-wrap-style:square;mso-wrap-distance-left:0;mso-wrap-distance-top:0;mso-wrap-distance-right:1.85pt;mso-wrap-distance-bottom:2.05pt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" o:allowincell="f" filled="f" strokeweight=".18mm">
                <v:stroke joinstyle="round"/>
                <v:textbox inset="0,0,0,0">
                  <w:txbxContent>
                    <w:p w14:paraId="5027CA62" w14:textId="77777777" w:rsidR="000C2CAD" w:rsidRDefault="003012E6">
                      <w:pPr>
                        <w:pStyle w:val="a5"/>
                        <w:ind w:left="103" w:right="102" w:firstLine="709"/>
                        <w:jc w:val="both"/>
                        <w:rPr>
                          <w:color w:val="000000"/>
                        </w:rPr>
                      </w:pPr>
                      <w:r>
                        <w:rPr>
                          <w:b/>
                          <w:color w:val="000000"/>
                        </w:rPr>
                        <w:t xml:space="preserve">погрешность измерения </w:t>
                      </w:r>
                      <w:r>
                        <w:rPr>
                          <w:color w:val="000000"/>
                        </w:rPr>
                        <w:t>(</w:t>
                      </w:r>
                      <w:proofErr w:type="spellStart"/>
                      <w:r>
                        <w:rPr>
                          <w:color w:val="000000"/>
                        </w:rPr>
                        <w:t>measurement</w:t>
                      </w:r>
                      <w:proofErr w:type="spellEnd"/>
                      <w:r>
                        <w:rPr>
                          <w:color w:val="000000"/>
                        </w:rPr>
                        <w:t xml:space="preserve"> </w:t>
                      </w:r>
                      <w:proofErr w:type="spellStart"/>
                      <w:r>
                        <w:rPr>
                          <w:color w:val="000000"/>
                        </w:rPr>
                        <w:t>error</w:t>
                      </w:r>
                      <w:proofErr w:type="spellEnd"/>
                      <w:r>
                        <w:rPr>
                          <w:color w:val="000000"/>
                        </w:rPr>
                        <w:t>): разность между измеренным значением величины и опорным значением величины</w:t>
                      </w:r>
                    </w:p>
                    <w:p w14:paraId="218BE8D2" w14:textId="77777777" w:rsidR="000C2CAD" w:rsidRDefault="003012E6">
                      <w:pPr>
                        <w:pStyle w:val="a5"/>
                        <w:ind w:left="103" w:right="105" w:firstLine="709"/>
                        <w:jc w:val="both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  <w:t xml:space="preserve">П р и м е ч а н и е 1 – Понятие «погрешность измерения» может использоваться </w:t>
                      </w:r>
                      <w:r>
                        <w:rPr>
                          <w:color w:val="000000"/>
                          <w:spacing w:val="-2"/>
                        </w:rPr>
                        <w:t>двояко:</w:t>
                      </w:r>
                    </w:p>
                    <w:p w14:paraId="0F6F8441" w14:textId="77777777" w:rsidR="000C2CAD" w:rsidRDefault="003012E6">
                      <w:pPr>
                        <w:pStyle w:val="a5"/>
                        <w:numPr>
                          <w:ilvl w:val="0"/>
                          <w:numId w:val="4"/>
                        </w:numPr>
                        <w:tabs>
                          <w:tab w:val="left" w:pos="1160"/>
                        </w:tabs>
                        <w:ind w:right="100" w:firstLine="709"/>
                        <w:jc w:val="both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  <w:t>когда имеется единственное опорное значение величины, как в случае калибровки по эталону, у которого измеренное значение величины имеет</w:t>
                      </w:r>
                      <w:r>
                        <w:rPr>
                          <w:color w:val="000000"/>
                          <w:spacing w:val="40"/>
                        </w:rPr>
                        <w:t xml:space="preserve"> </w:t>
                      </w:r>
                      <w:r>
                        <w:rPr>
                          <w:color w:val="000000"/>
                        </w:rPr>
                        <w:t>пренебрежимо малую неопределённость измерений, или когда дано принятое значение величины. В этом случае погрешность измерения известна,</w:t>
                      </w:r>
                    </w:p>
                    <w:p w14:paraId="44315B6C" w14:textId="77777777" w:rsidR="000C2CAD" w:rsidRDefault="003012E6">
                      <w:pPr>
                        <w:pStyle w:val="a5"/>
                        <w:numPr>
                          <w:ilvl w:val="0"/>
                          <w:numId w:val="4"/>
                        </w:numPr>
                        <w:tabs>
                          <w:tab w:val="left" w:pos="1115"/>
                        </w:tabs>
                        <w:ind w:right="101" w:firstLine="709"/>
                        <w:jc w:val="both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  <w:t>если предполагается, что измеряемая величина представлена единственным истинным значением величины или совокупностью истинных значений в</w:t>
                      </w:r>
                      <w:r>
                        <w:rPr>
                          <w:color w:val="000000"/>
                          <w:spacing w:val="40"/>
                        </w:rPr>
                        <w:t xml:space="preserve"> </w:t>
                      </w:r>
                      <w:r>
                        <w:rPr>
                          <w:color w:val="000000"/>
                        </w:rPr>
                        <w:t>пренебрежимо малом диапазоне. В этом случае погрешность измерения неизвестна.</w:t>
                      </w:r>
                    </w:p>
                    <w:p w14:paraId="348D25B6" w14:textId="77777777" w:rsidR="000C2CAD" w:rsidRDefault="003012E6">
                      <w:pPr>
                        <w:pStyle w:val="a5"/>
                        <w:ind w:left="103" w:right="102" w:firstLine="709"/>
                        <w:jc w:val="both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  <w:t>П р и м е ч а н и е 2 – Погрешность измерения не следует путать с производственной ошибкой или ошибкой, связанной с человеческим фактором.</w:t>
                      </w:r>
                    </w:p>
                    <w:p w14:paraId="25EC8B0A" w14:textId="77777777" w:rsidR="000C2CAD" w:rsidRDefault="003012E6">
                      <w:pPr>
                        <w:pStyle w:val="a5"/>
                        <w:spacing w:line="275" w:lineRule="exact"/>
                        <w:ind w:left="812"/>
                        <w:jc w:val="both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  <w:t>[2,</w:t>
                      </w:r>
                      <w:r>
                        <w:rPr>
                          <w:color w:val="000000"/>
                          <w:spacing w:val="-5"/>
                        </w:rPr>
                        <w:t xml:space="preserve"> </w:t>
                      </w:r>
                      <w:r>
                        <w:rPr>
                          <w:color w:val="000000"/>
                        </w:rPr>
                        <w:t>статья</w:t>
                      </w:r>
                      <w:r>
                        <w:rPr>
                          <w:color w:val="000000"/>
                          <w:spacing w:val="-3"/>
                        </w:rPr>
                        <w:t xml:space="preserve"> </w:t>
                      </w:r>
                      <w:r>
                        <w:rPr>
                          <w:color w:val="000000"/>
                          <w:spacing w:val="-2"/>
                        </w:rPr>
                        <w:t>2.16]</w:t>
                      </w:r>
                    </w:p>
                  </w:txbxContent>
                </v:textbox>
                <w10:wrap type="topAndBottom" anchorx="page"/>
              </v:rect>
            </w:pict>
          </mc:Fallback>
        </mc:AlternateContent>
      </w:r>
      <w:r w:rsidR="0088729E">
        <w:rPr>
          <w:b/>
          <w:bCs/>
          <w:sz w:val="24"/>
        </w:rPr>
        <w:t>2.1</w:t>
      </w:r>
    </w:p>
    <w:p w14:paraId="732C8CF5" w14:textId="77777777" w:rsidR="000C2CAD" w:rsidRDefault="000C2CAD">
      <w:pPr>
        <w:pStyle w:val="a5"/>
        <w:ind w:right="394" w:firstLine="709"/>
        <w:jc w:val="both"/>
      </w:pPr>
    </w:p>
    <w:p w14:paraId="0F288CC4" w14:textId="77777777" w:rsidR="000C2CAD" w:rsidRDefault="003012E6">
      <w:pPr>
        <w:pStyle w:val="a5"/>
        <w:ind w:right="394" w:firstLine="709"/>
        <w:jc w:val="both"/>
      </w:pPr>
      <w:r>
        <w:t xml:space="preserve">К о м </w:t>
      </w:r>
      <w:proofErr w:type="spellStart"/>
      <w:r>
        <w:t>м</w:t>
      </w:r>
      <w:proofErr w:type="spellEnd"/>
      <w:r>
        <w:t xml:space="preserve"> е н т а р и й – Истинное значение величины не может быть определено. Это понятие применяют только в теоретических исследованиях. На практике используют опорное значение величины </w:t>
      </w:r>
      <w:proofErr w:type="spellStart"/>
      <w:r>
        <w:t>X</w:t>
      </w:r>
      <w:r>
        <w:rPr>
          <w:vertAlign w:val="subscript"/>
        </w:rPr>
        <w:t>о</w:t>
      </w:r>
      <w:proofErr w:type="spellEnd"/>
      <w:r>
        <w:t xml:space="preserve"> (см. 4.2), и погрешность измерения Δ определяют по формуле:</w:t>
      </w:r>
    </w:p>
    <w:p w14:paraId="21ACF520" w14:textId="77777777" w:rsidR="000C2CAD" w:rsidRDefault="003012E6">
      <w:pPr>
        <w:pStyle w:val="a5"/>
        <w:ind w:left="4079"/>
        <w:jc w:val="both"/>
      </w:pPr>
      <w:r>
        <w:t>Δ</w:t>
      </w:r>
      <w:r>
        <w:rPr>
          <w:spacing w:val="-1"/>
        </w:rPr>
        <w:t xml:space="preserve"> </w:t>
      </w:r>
      <w:r>
        <w:t>=</w:t>
      </w:r>
      <w:r>
        <w:rPr>
          <w:spacing w:val="-1"/>
        </w:rPr>
        <w:t xml:space="preserve"> </w:t>
      </w:r>
      <w:proofErr w:type="spellStart"/>
      <w:r>
        <w:t>X</w:t>
      </w:r>
      <w:r>
        <w:rPr>
          <w:vertAlign w:val="subscript"/>
        </w:rPr>
        <w:t>изм</w:t>
      </w:r>
      <w:proofErr w:type="spellEnd"/>
      <w:r>
        <w:rPr>
          <w:spacing w:val="-2"/>
        </w:rPr>
        <w:t xml:space="preserve"> </w:t>
      </w:r>
      <w:r>
        <w:t>–</w:t>
      </w:r>
      <w:r>
        <w:rPr>
          <w:spacing w:val="-1"/>
        </w:rPr>
        <w:t xml:space="preserve"> </w:t>
      </w:r>
      <w:proofErr w:type="spellStart"/>
      <w:r>
        <w:rPr>
          <w:spacing w:val="-5"/>
        </w:rPr>
        <w:t>X</w:t>
      </w:r>
      <w:r>
        <w:rPr>
          <w:spacing w:val="-5"/>
          <w:vertAlign w:val="subscript"/>
        </w:rPr>
        <w:t>о</w:t>
      </w:r>
      <w:proofErr w:type="spellEnd"/>
      <w:r>
        <w:rPr>
          <w:spacing w:val="-5"/>
        </w:rPr>
        <w:t>,</w:t>
      </w:r>
    </w:p>
    <w:p w14:paraId="03448FC4" w14:textId="77777777" w:rsidR="000C2CAD" w:rsidRDefault="003012E6">
      <w:pPr>
        <w:pStyle w:val="a5"/>
        <w:ind w:right="394" w:firstLine="709"/>
        <w:jc w:val="both"/>
      </w:pPr>
      <w:r>
        <w:t xml:space="preserve">где </w:t>
      </w:r>
      <w:proofErr w:type="spellStart"/>
      <w:r>
        <w:t>X</w:t>
      </w:r>
      <w:r>
        <w:rPr>
          <w:vertAlign w:val="subscript"/>
        </w:rPr>
        <w:t>изм</w:t>
      </w:r>
      <w:proofErr w:type="spellEnd"/>
      <w:r>
        <w:t xml:space="preserve"> – значение величины, полученное путём измерения (результат измерения [2, статья 2.9]);</w:t>
      </w:r>
    </w:p>
    <w:p w14:paraId="784BFC16" w14:textId="77777777" w:rsidR="000C2CAD" w:rsidRDefault="003012E6">
      <w:pPr>
        <w:pStyle w:val="a5"/>
        <w:ind w:right="393" w:firstLine="1189"/>
        <w:jc w:val="both"/>
      </w:pPr>
      <w:proofErr w:type="spellStart"/>
      <w:proofErr w:type="gramStart"/>
      <w:r>
        <w:t>X</w:t>
      </w:r>
      <w:proofErr w:type="gramEnd"/>
      <w:r>
        <w:rPr>
          <w:vertAlign w:val="subscript"/>
        </w:rPr>
        <w:t>о</w:t>
      </w:r>
      <w:proofErr w:type="spellEnd"/>
      <w:r>
        <w:t xml:space="preserve"> – принятое значение, приписываемое конкретной величине часто по соглашению,</w:t>
      </w:r>
      <w:r>
        <w:rPr>
          <w:spacing w:val="40"/>
        </w:rPr>
        <w:t xml:space="preserve"> </w:t>
      </w:r>
      <w:r>
        <w:t>как</w:t>
      </w:r>
      <w:r>
        <w:rPr>
          <w:spacing w:val="40"/>
        </w:rPr>
        <w:t xml:space="preserve"> </w:t>
      </w:r>
      <w:r>
        <w:t>имеющее</w:t>
      </w:r>
      <w:r>
        <w:rPr>
          <w:spacing w:val="40"/>
        </w:rPr>
        <w:t xml:space="preserve"> </w:t>
      </w:r>
      <w:r>
        <w:t>неопределённость,</w:t>
      </w:r>
      <w:r>
        <w:rPr>
          <w:spacing w:val="40"/>
        </w:rPr>
        <w:t xml:space="preserve"> </w:t>
      </w:r>
      <w:r>
        <w:t>приемлемую</w:t>
      </w:r>
      <w:r>
        <w:rPr>
          <w:spacing w:val="40"/>
        </w:rPr>
        <w:t xml:space="preserve">  </w:t>
      </w:r>
      <w:r>
        <w:t>для</w:t>
      </w:r>
      <w:r>
        <w:rPr>
          <w:spacing w:val="40"/>
        </w:rPr>
        <w:t xml:space="preserve">  </w:t>
      </w:r>
      <w:r>
        <w:t>данной</w:t>
      </w:r>
      <w:r>
        <w:rPr>
          <w:spacing w:val="40"/>
        </w:rPr>
        <w:t xml:space="preserve">  </w:t>
      </w:r>
      <w:r>
        <w:t>цели [2, статья 2.12].</w:t>
      </w:r>
    </w:p>
    <w:p w14:paraId="1612C671" w14:textId="77777777" w:rsidR="000C2CAD" w:rsidRDefault="003012E6">
      <w:pPr>
        <w:pStyle w:val="a5"/>
        <w:ind w:right="393" w:firstLine="709"/>
        <w:jc w:val="both"/>
      </w:pPr>
      <w:r>
        <w:t>Таким образом, по определению, понятие «погрешность измерения» относится только к конкретному результату измерения, полученному с использованием конкретного экземпляра средства измерений. Погрешность измерения является конкретным положительным или отрицательным числом. Нет оснований придавать этому</w:t>
      </w:r>
      <w:r>
        <w:rPr>
          <w:spacing w:val="-2"/>
        </w:rPr>
        <w:t xml:space="preserve"> </w:t>
      </w:r>
      <w:r>
        <w:t>понятию</w:t>
      </w:r>
      <w:r>
        <w:rPr>
          <w:spacing w:val="-4"/>
        </w:rPr>
        <w:t xml:space="preserve"> </w:t>
      </w:r>
      <w:r>
        <w:t>смысл</w:t>
      </w:r>
      <w:r>
        <w:rPr>
          <w:spacing w:val="-3"/>
        </w:rPr>
        <w:t xml:space="preserve"> </w:t>
      </w:r>
      <w:r>
        <w:t>статистического</w:t>
      </w:r>
      <w:r>
        <w:rPr>
          <w:spacing w:val="-3"/>
        </w:rPr>
        <w:t xml:space="preserve"> </w:t>
      </w:r>
      <w:r>
        <w:t>параметра</w:t>
      </w:r>
      <w:r>
        <w:rPr>
          <w:spacing w:val="-3"/>
        </w:rPr>
        <w:t xml:space="preserve"> </w:t>
      </w:r>
      <w:r>
        <w:t>какого-либо</w:t>
      </w:r>
      <w:r>
        <w:rPr>
          <w:spacing w:val="-4"/>
        </w:rPr>
        <w:t xml:space="preserve"> </w:t>
      </w:r>
      <w:r>
        <w:t>множества</w:t>
      </w:r>
      <w:r>
        <w:rPr>
          <w:spacing w:val="-2"/>
        </w:rPr>
        <w:t xml:space="preserve"> </w:t>
      </w:r>
      <w:r>
        <w:t>реальных</w:t>
      </w:r>
      <w:r>
        <w:rPr>
          <w:spacing w:val="-3"/>
        </w:rPr>
        <w:t xml:space="preserve"> </w:t>
      </w:r>
      <w:r>
        <w:t>или предполагаемых значений. «Погрешность» и «неопределённость» представляют собой различные понятия; их не следует путать друг с другом или неправильно использовать [1, пункт 3.2.2].</w:t>
      </w:r>
    </w:p>
    <w:p w14:paraId="69539D90" w14:textId="77777777" w:rsidR="000C2CAD" w:rsidRDefault="000C2CAD">
      <w:pPr>
        <w:pStyle w:val="a5"/>
        <w:ind w:right="393" w:firstLine="709"/>
        <w:jc w:val="both"/>
      </w:pPr>
    </w:p>
    <w:p w14:paraId="47D08636" w14:textId="77777777" w:rsidR="000C2CAD" w:rsidRDefault="000C2CAD" w:rsidP="00164352">
      <w:pPr>
        <w:pStyle w:val="a9"/>
        <w:tabs>
          <w:tab w:val="left" w:pos="1249"/>
        </w:tabs>
        <w:ind w:left="1248" w:firstLine="0"/>
        <w:rPr>
          <w:sz w:val="24"/>
        </w:rPr>
      </w:pPr>
    </w:p>
    <w:p w14:paraId="2BDA0630" w14:textId="77777777" w:rsidR="00164352" w:rsidRDefault="00164352" w:rsidP="00164352">
      <w:pPr>
        <w:pStyle w:val="a9"/>
        <w:tabs>
          <w:tab w:val="left" w:pos="1249"/>
        </w:tabs>
        <w:ind w:left="1248" w:firstLine="0"/>
        <w:rPr>
          <w:sz w:val="24"/>
        </w:rPr>
      </w:pPr>
    </w:p>
    <w:p w14:paraId="48B554F1" w14:textId="77777777" w:rsidR="00164352" w:rsidRDefault="00164352" w:rsidP="00164352">
      <w:pPr>
        <w:pStyle w:val="a9"/>
        <w:tabs>
          <w:tab w:val="left" w:pos="1249"/>
        </w:tabs>
        <w:ind w:left="1248" w:firstLine="0"/>
        <w:rPr>
          <w:sz w:val="24"/>
        </w:rPr>
      </w:pPr>
    </w:p>
    <w:p w14:paraId="60297190" w14:textId="77777777" w:rsidR="00164352" w:rsidRDefault="00164352" w:rsidP="00164352">
      <w:pPr>
        <w:pStyle w:val="a9"/>
        <w:tabs>
          <w:tab w:val="left" w:pos="1249"/>
        </w:tabs>
        <w:ind w:left="1248" w:firstLine="0"/>
        <w:rPr>
          <w:sz w:val="24"/>
        </w:rPr>
      </w:pPr>
    </w:p>
    <w:p w14:paraId="7B46D42E" w14:textId="196F14D2" w:rsidR="00164352" w:rsidRPr="00164352" w:rsidRDefault="00164352" w:rsidP="00164352">
      <w:pPr>
        <w:pStyle w:val="a9"/>
        <w:tabs>
          <w:tab w:val="left" w:pos="1249"/>
        </w:tabs>
        <w:ind w:left="1248" w:firstLine="0"/>
        <w:rPr>
          <w:b/>
          <w:bCs/>
          <w:sz w:val="24"/>
        </w:rPr>
      </w:pPr>
      <w:r>
        <w:rPr>
          <w:b/>
          <w:bCs/>
          <w:sz w:val="24"/>
        </w:rPr>
        <w:t>2.2</w:t>
      </w:r>
    </w:p>
    <w:p w14:paraId="271462BD" w14:textId="77777777" w:rsidR="00164352" w:rsidRDefault="00164352" w:rsidP="00164352">
      <w:pPr>
        <w:pStyle w:val="a9"/>
        <w:tabs>
          <w:tab w:val="left" w:pos="1249"/>
        </w:tabs>
        <w:ind w:left="1248" w:firstLine="0"/>
        <w:rPr>
          <w:sz w:val="24"/>
        </w:rPr>
      </w:pPr>
    </w:p>
    <w:p w14:paraId="25B9AAD9" w14:textId="77777777" w:rsidR="000C2CAD" w:rsidRDefault="003012E6">
      <w:pPr>
        <w:pStyle w:val="a5"/>
        <w:ind w:left="233"/>
        <w:rPr>
          <w:sz w:val="20"/>
        </w:rPr>
      </w:pPr>
      <w:r>
        <w:rPr>
          <w:noProof/>
          <w:lang w:eastAsia="ru-RU"/>
        </w:rPr>
        <mc:AlternateContent>
          <mc:Choice Requires="wps">
            <w:drawing>
              <wp:inline distT="0" distB="0" distL="0" distR="0" wp14:anchorId="2B327A36" wp14:editId="4A87233D">
                <wp:extent cx="5828030" cy="2584450"/>
                <wp:effectExtent l="114300" t="0" r="114300" b="0"/>
                <wp:docPr id="4" name="Фигура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28040" cy="2584440"/>
                        </a:xfrm>
                        <a:prstGeom prst="rect">
                          <a:avLst/>
                        </a:prstGeom>
                        <a:noFill/>
                        <a:ln w="648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txbx>
                        <w:txbxContent>
                          <w:p w14:paraId="2BA790E0" w14:textId="77777777" w:rsidR="000C2CAD" w:rsidRDefault="003012E6">
                            <w:pPr>
                              <w:pStyle w:val="a5"/>
                              <w:ind w:left="103" w:right="102" w:firstLine="709"/>
                              <w:jc w:val="both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b/>
                                <w:color w:val="000000"/>
                              </w:rPr>
                              <w:t>опорное</w:t>
                            </w:r>
                            <w:r>
                              <w:rPr>
                                <w:b/>
                                <w:color w:val="000000"/>
                                <w:spacing w:val="8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</w:rPr>
                              <w:t>значение</w:t>
                            </w:r>
                            <w:r>
                              <w:rPr>
                                <w:b/>
                                <w:color w:val="000000"/>
                                <w:spacing w:val="8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</w:rPr>
                              <w:t>величины</w:t>
                            </w:r>
                            <w:r>
                              <w:rPr>
                                <w:b/>
                                <w:color w:val="000000"/>
                                <w:spacing w:val="80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</w:rPr>
                              <w:t>(</w:t>
                            </w:r>
                            <w:proofErr w:type="spellStart"/>
                            <w:r>
                              <w:rPr>
                                <w:color w:val="000000"/>
                              </w:rPr>
                              <w:t>reference</w:t>
                            </w:r>
                            <w:proofErr w:type="spellEnd"/>
                            <w:r>
                              <w:rPr>
                                <w:color w:val="000000"/>
                                <w:spacing w:val="8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color w:val="000000"/>
                              </w:rPr>
                              <w:t>quantity</w:t>
                            </w:r>
                            <w:proofErr w:type="spellEnd"/>
                            <w:r>
                              <w:rPr>
                                <w:color w:val="000000"/>
                                <w:spacing w:val="8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color w:val="000000"/>
                              </w:rPr>
                              <w:t>value</w:t>
                            </w:r>
                            <w:proofErr w:type="spellEnd"/>
                            <w:r>
                              <w:rPr>
                                <w:color w:val="000000"/>
                              </w:rPr>
                              <w:t>):</w:t>
                            </w:r>
                            <w:r>
                              <w:rPr>
                                <w:color w:val="000000"/>
                                <w:spacing w:val="80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</w:rPr>
                              <w:t>Значение величины, которое используется как основа для сопоставления со значениями</w:t>
                            </w:r>
                            <w:r>
                              <w:rPr>
                                <w:color w:val="000000"/>
                                <w:spacing w:val="80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</w:rPr>
                              <w:t>величин того же рода.</w:t>
                            </w:r>
                          </w:p>
                          <w:p w14:paraId="566DB884" w14:textId="77777777" w:rsidR="000C2CAD" w:rsidRDefault="003012E6">
                            <w:pPr>
                              <w:pStyle w:val="a5"/>
                              <w:ind w:left="812"/>
                              <w:jc w:val="both"/>
                              <w:rPr>
                                <w:spacing w:val="-2"/>
                              </w:rPr>
                            </w:pPr>
                            <w:r>
                              <w:rPr>
                                <w:color w:val="000000"/>
                              </w:rPr>
                              <w:t>П</w:t>
                            </w:r>
                            <w:r>
                              <w:rPr>
                                <w:color w:val="000000"/>
                                <w:spacing w:val="37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</w:rPr>
                              <w:t>р</w:t>
                            </w:r>
                            <w:r>
                              <w:rPr>
                                <w:color w:val="000000"/>
                                <w:spacing w:val="41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</w:rPr>
                              <w:t>и</w:t>
                            </w:r>
                            <w:r>
                              <w:rPr>
                                <w:color w:val="000000"/>
                                <w:spacing w:val="39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</w:rPr>
                              <w:t>м</w:t>
                            </w:r>
                            <w:r>
                              <w:rPr>
                                <w:color w:val="000000"/>
                                <w:spacing w:val="41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</w:rPr>
                              <w:t>е</w:t>
                            </w:r>
                            <w:r>
                              <w:rPr>
                                <w:color w:val="000000"/>
                                <w:spacing w:val="40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</w:rPr>
                              <w:t>ч</w:t>
                            </w:r>
                            <w:r>
                              <w:rPr>
                                <w:color w:val="000000"/>
                                <w:spacing w:val="41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</w:rPr>
                              <w:t>а</w:t>
                            </w:r>
                            <w:r>
                              <w:rPr>
                                <w:color w:val="000000"/>
                                <w:spacing w:val="41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</w:rPr>
                              <w:t>н</w:t>
                            </w:r>
                            <w:r>
                              <w:rPr>
                                <w:color w:val="000000"/>
                                <w:spacing w:val="39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</w:rPr>
                              <w:t>и</w:t>
                            </w:r>
                            <w:r>
                              <w:rPr>
                                <w:color w:val="000000"/>
                                <w:spacing w:val="40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</w:rPr>
                              <w:t>е</w:t>
                            </w:r>
                            <w:r>
                              <w:rPr>
                                <w:color w:val="000000"/>
                                <w:spacing w:val="40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</w:rPr>
                              <w:t>1</w:t>
                            </w:r>
                            <w:r>
                              <w:rPr>
                                <w:color w:val="000000"/>
                                <w:spacing w:val="39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</w:rPr>
                              <w:t>–Опорное</w:t>
                            </w:r>
                            <w:r>
                              <w:rPr>
                                <w:color w:val="000000"/>
                                <w:spacing w:val="41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</w:rPr>
                              <w:t>значение</w:t>
                            </w:r>
                            <w:r>
                              <w:rPr>
                                <w:color w:val="000000"/>
                                <w:spacing w:val="41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</w:rPr>
                              <w:t>величины</w:t>
                            </w:r>
                            <w:r>
                              <w:rPr>
                                <w:color w:val="000000"/>
                                <w:spacing w:val="41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</w:rPr>
                              <w:t>может</w:t>
                            </w:r>
                            <w:r>
                              <w:rPr>
                                <w:color w:val="000000"/>
                                <w:spacing w:val="41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</w:rPr>
                              <w:t>быть</w:t>
                            </w:r>
                            <w:r>
                              <w:rPr>
                                <w:color w:val="000000"/>
                                <w:spacing w:val="41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  <w:spacing w:val="-2"/>
                              </w:rPr>
                              <w:t>истинным значением величины, подлежащей измерению [2, статья 2.11], в этом случае оно неизвестно, или принятым значением величины [2, статья 2.12], в этом случае оно известно.</w:t>
                            </w:r>
                          </w:p>
                          <w:p w14:paraId="4A4C834F" w14:textId="77777777" w:rsidR="000C2CAD" w:rsidRDefault="003012E6">
                            <w:pPr>
                              <w:pStyle w:val="a5"/>
                              <w:ind w:left="103" w:firstLine="709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color w:val="000000"/>
                              </w:rPr>
                              <w:t>П</w:t>
                            </w:r>
                            <w:r>
                              <w:rPr>
                                <w:color w:val="000000"/>
                                <w:spacing w:val="40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</w:rPr>
                              <w:t>р</w:t>
                            </w:r>
                            <w:r>
                              <w:rPr>
                                <w:color w:val="000000"/>
                                <w:spacing w:val="40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</w:rPr>
                              <w:t>и</w:t>
                            </w:r>
                            <w:r>
                              <w:rPr>
                                <w:color w:val="000000"/>
                                <w:spacing w:val="40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</w:rPr>
                              <w:t>м</w:t>
                            </w:r>
                            <w:r>
                              <w:rPr>
                                <w:color w:val="000000"/>
                                <w:spacing w:val="40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</w:rPr>
                              <w:t>е</w:t>
                            </w:r>
                            <w:r>
                              <w:rPr>
                                <w:color w:val="000000"/>
                                <w:spacing w:val="40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</w:rPr>
                              <w:t>ч</w:t>
                            </w:r>
                            <w:r>
                              <w:rPr>
                                <w:color w:val="000000"/>
                                <w:spacing w:val="40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</w:rPr>
                              <w:t>а</w:t>
                            </w:r>
                            <w:r>
                              <w:rPr>
                                <w:color w:val="000000"/>
                                <w:spacing w:val="40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</w:rPr>
                              <w:t>н</w:t>
                            </w:r>
                            <w:r>
                              <w:rPr>
                                <w:color w:val="000000"/>
                                <w:spacing w:val="40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</w:rPr>
                              <w:t>и</w:t>
                            </w:r>
                            <w:r>
                              <w:rPr>
                                <w:color w:val="000000"/>
                                <w:spacing w:val="40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</w:rPr>
                              <w:t>е</w:t>
                            </w:r>
                            <w:r>
                              <w:rPr>
                                <w:color w:val="000000"/>
                                <w:spacing w:val="40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</w:rPr>
                              <w:t>2</w:t>
                            </w:r>
                            <w:r>
                              <w:rPr>
                                <w:color w:val="000000"/>
                                <w:spacing w:val="40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</w:rPr>
                              <w:t>–</w:t>
                            </w:r>
                            <w:r>
                              <w:rPr>
                                <w:color w:val="000000"/>
                                <w:spacing w:val="40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</w:rPr>
                              <w:t>Опорное</w:t>
                            </w:r>
                            <w:r>
                              <w:rPr>
                                <w:color w:val="000000"/>
                                <w:spacing w:val="40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</w:rPr>
                              <w:t>значение</w:t>
                            </w:r>
                            <w:r>
                              <w:rPr>
                                <w:color w:val="000000"/>
                                <w:spacing w:val="40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</w:rPr>
                              <w:t>величины,</w:t>
                            </w:r>
                            <w:r>
                              <w:rPr>
                                <w:color w:val="000000"/>
                                <w:spacing w:val="40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</w:rPr>
                              <w:t>со</w:t>
                            </w:r>
                            <w:r>
                              <w:rPr>
                                <w:color w:val="000000"/>
                                <w:spacing w:val="40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</w:rPr>
                              <w:t>связанной</w:t>
                            </w:r>
                            <w:r>
                              <w:rPr>
                                <w:color w:val="000000"/>
                                <w:spacing w:val="40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</w:rPr>
                              <w:t>с</w:t>
                            </w:r>
                            <w:r>
                              <w:rPr>
                                <w:color w:val="000000"/>
                                <w:spacing w:val="40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</w:rPr>
                              <w:t>ним неопределённостью измерений, обычно предоставляется для:</w:t>
                            </w:r>
                          </w:p>
                          <w:p w14:paraId="745641FE" w14:textId="77777777" w:rsidR="000C2CAD" w:rsidRDefault="003012E6">
                            <w:pPr>
                              <w:pStyle w:val="a5"/>
                              <w:ind w:left="812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color w:val="000000"/>
                              </w:rPr>
                              <w:t>а)</w:t>
                            </w:r>
                            <w:r>
                              <w:rPr>
                                <w:color w:val="000000"/>
                                <w:spacing w:val="-4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</w:rPr>
                              <w:t>материала,</w:t>
                            </w:r>
                            <w:r>
                              <w:rPr>
                                <w:color w:val="000000"/>
                                <w:spacing w:val="-3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</w:rPr>
                              <w:t>например</w:t>
                            </w:r>
                            <w:r>
                              <w:rPr>
                                <w:color w:val="000000"/>
                                <w:spacing w:val="-5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</w:rPr>
                              <w:t>аттестованного</w:t>
                            </w:r>
                            <w:r>
                              <w:rPr>
                                <w:color w:val="000000"/>
                                <w:spacing w:val="-2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</w:rPr>
                              <w:t>стандартного</w:t>
                            </w:r>
                            <w:r>
                              <w:rPr>
                                <w:color w:val="000000"/>
                                <w:spacing w:val="-2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</w:rPr>
                              <w:t>образца</w:t>
                            </w:r>
                            <w:r>
                              <w:rPr>
                                <w:color w:val="000000"/>
                                <w:spacing w:val="-3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</w:rPr>
                              <w:t>[2,</w:t>
                            </w:r>
                            <w:r>
                              <w:rPr>
                                <w:color w:val="000000"/>
                                <w:spacing w:val="-4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</w:rPr>
                              <w:t>статья</w:t>
                            </w:r>
                            <w:r>
                              <w:rPr>
                                <w:color w:val="000000"/>
                                <w:spacing w:val="-3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  <w:spacing w:val="-2"/>
                              </w:rPr>
                              <w:t>5.14];</w:t>
                            </w:r>
                          </w:p>
                          <w:p w14:paraId="2C2E9460" w14:textId="77777777" w:rsidR="000C2CAD" w:rsidRDefault="003012E6">
                            <w:pPr>
                              <w:pStyle w:val="a5"/>
                              <w:numPr>
                                <w:ilvl w:val="0"/>
                                <w:numId w:val="3"/>
                              </w:numPr>
                              <w:tabs>
                                <w:tab w:val="left" w:pos="1072"/>
                              </w:tabs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color w:val="000000"/>
                              </w:rPr>
                              <w:t>устройства,</w:t>
                            </w:r>
                            <w:r>
                              <w:rPr>
                                <w:color w:val="000000"/>
                                <w:spacing w:val="-9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</w:rPr>
                              <w:t>например</w:t>
                            </w:r>
                            <w:r>
                              <w:rPr>
                                <w:color w:val="000000"/>
                                <w:spacing w:val="-8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</w:rPr>
                              <w:t>стабилизированного</w:t>
                            </w:r>
                            <w:r>
                              <w:rPr>
                                <w:color w:val="000000"/>
                                <w:spacing w:val="-6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  <w:spacing w:val="-2"/>
                              </w:rPr>
                              <w:t>лазера;</w:t>
                            </w:r>
                          </w:p>
                          <w:p w14:paraId="11FEFE52" w14:textId="77777777" w:rsidR="000C2CAD" w:rsidRDefault="003012E6">
                            <w:pPr>
                              <w:pStyle w:val="a5"/>
                              <w:numPr>
                                <w:ilvl w:val="0"/>
                                <w:numId w:val="3"/>
                              </w:numPr>
                              <w:tabs>
                                <w:tab w:val="left" w:pos="1060"/>
                              </w:tabs>
                              <w:ind w:left="1059" w:hanging="248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color w:val="000000"/>
                              </w:rPr>
                              <w:t>референтной</w:t>
                            </w:r>
                            <w:r>
                              <w:rPr>
                                <w:color w:val="000000"/>
                                <w:spacing w:val="-4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</w:rPr>
                              <w:t>методики</w:t>
                            </w:r>
                            <w:r>
                              <w:rPr>
                                <w:color w:val="000000"/>
                                <w:spacing w:val="-3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</w:rPr>
                              <w:t>измерений</w:t>
                            </w:r>
                            <w:r>
                              <w:rPr>
                                <w:color w:val="000000"/>
                                <w:spacing w:val="-5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</w:rPr>
                              <w:t>[2,</w:t>
                            </w:r>
                            <w:r>
                              <w:rPr>
                                <w:color w:val="000000"/>
                                <w:spacing w:val="-5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</w:rPr>
                              <w:t>статья</w:t>
                            </w:r>
                            <w:r>
                              <w:rPr>
                                <w:color w:val="000000"/>
                                <w:spacing w:val="-5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  <w:spacing w:val="-2"/>
                              </w:rPr>
                              <w:t>2.7];</w:t>
                            </w:r>
                          </w:p>
                          <w:p w14:paraId="7E6F424A" w14:textId="77777777" w:rsidR="000C2CAD" w:rsidRDefault="003012E6">
                            <w:pPr>
                              <w:pStyle w:val="a5"/>
                              <w:numPr>
                                <w:ilvl w:val="0"/>
                                <w:numId w:val="3"/>
                              </w:numPr>
                              <w:tabs>
                                <w:tab w:val="left" w:pos="1073"/>
                              </w:tabs>
                              <w:ind w:left="1072" w:hanging="261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color w:val="000000"/>
                              </w:rPr>
                              <w:t>сличения</w:t>
                            </w:r>
                            <w:r>
                              <w:rPr>
                                <w:color w:val="000000"/>
                                <w:spacing w:val="-5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</w:rPr>
                              <w:t>эталонов</w:t>
                            </w:r>
                            <w:r>
                              <w:rPr>
                                <w:color w:val="000000"/>
                                <w:spacing w:val="-6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</w:rPr>
                              <w:t>[2,</w:t>
                            </w:r>
                            <w:r>
                              <w:rPr>
                                <w:color w:val="000000"/>
                                <w:spacing w:val="-5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</w:rPr>
                              <w:t>статья</w:t>
                            </w:r>
                            <w:r>
                              <w:rPr>
                                <w:color w:val="000000"/>
                                <w:spacing w:val="-4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  <w:spacing w:val="-2"/>
                              </w:rPr>
                              <w:t>5.1].</w:t>
                            </w:r>
                          </w:p>
                          <w:p w14:paraId="0D4EFB0F" w14:textId="77777777" w:rsidR="000C2CAD" w:rsidRDefault="003012E6">
                            <w:pPr>
                              <w:pStyle w:val="a5"/>
                              <w:ind w:left="812"/>
                              <w:jc w:val="both"/>
                              <w:rPr>
                                <w:spacing w:val="-2"/>
                              </w:rPr>
                            </w:pPr>
                            <w:r>
                              <w:rPr>
                                <w:color w:val="000000"/>
                                <w:spacing w:val="-2"/>
                              </w:rPr>
                              <w:t>[2,</w:t>
                            </w:r>
                            <w:r>
                              <w:rPr>
                                <w:color w:val="000000"/>
                                <w:spacing w:val="-5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  <w:spacing w:val="-2"/>
                              </w:rPr>
                              <w:t>статья</w:t>
                            </w:r>
                            <w:r>
                              <w:rPr>
                                <w:color w:val="000000"/>
                                <w:spacing w:val="-3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  <w:spacing w:val="-2"/>
                              </w:rPr>
                              <w:t>5.18]</w:t>
                            </w:r>
                          </w:p>
                        </w:txbxContent>
                      </wps:txbx>
                      <wps:bodyPr lIns="0" tIns="0" rIns="0" bIns="0" anchor="t">
                        <a:noAutofit/>
                      </wps:bodyPr>
                    </wps:wsp>
                  </a:graphicData>
                </a:graphic>
              </wp:inline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2B327A36" id="Фигура2" o:spid="_x0000_s1027" style="width:458.9pt;height:203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" filled="f" strokeweight=".18mm">
                <v:stroke joinstyle="round"/>
                <v:textbox inset="0,0,0,0">
                  <w:txbxContent>
                    <w:p w14:paraId="2BA790E0" w14:textId="77777777" w:rsidR="000C2CAD" w:rsidRDefault="003012E6">
                      <w:pPr>
                        <w:pStyle w:val="a5"/>
                        <w:ind w:left="103" w:right="102" w:firstLine="709"/>
                        <w:jc w:val="both"/>
                        <w:rPr>
                          <w:color w:val="000000"/>
                        </w:rPr>
                      </w:pPr>
                      <w:r>
                        <w:rPr>
                          <w:b/>
                          <w:color w:val="000000"/>
                        </w:rPr>
                        <w:t>опорное</w:t>
                      </w:r>
                      <w:r>
                        <w:rPr>
                          <w:b/>
                          <w:color w:val="000000"/>
                          <w:spacing w:val="80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</w:rPr>
                        <w:t>значение</w:t>
                      </w:r>
                      <w:r>
                        <w:rPr>
                          <w:b/>
                          <w:color w:val="000000"/>
                          <w:spacing w:val="80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</w:rPr>
                        <w:t>величины</w:t>
                      </w:r>
                      <w:r>
                        <w:rPr>
                          <w:b/>
                          <w:color w:val="000000"/>
                          <w:spacing w:val="80"/>
                        </w:rPr>
                        <w:t xml:space="preserve"> </w:t>
                      </w:r>
                      <w:r>
                        <w:rPr>
                          <w:color w:val="000000"/>
                        </w:rPr>
                        <w:t>(</w:t>
                      </w:r>
                      <w:proofErr w:type="spellStart"/>
                      <w:r>
                        <w:rPr>
                          <w:color w:val="000000"/>
                        </w:rPr>
                        <w:t>reference</w:t>
                      </w:r>
                      <w:proofErr w:type="spellEnd"/>
                      <w:r>
                        <w:rPr>
                          <w:color w:val="000000"/>
                          <w:spacing w:val="80"/>
                        </w:rPr>
                        <w:t xml:space="preserve"> </w:t>
                      </w:r>
                      <w:proofErr w:type="spellStart"/>
                      <w:r>
                        <w:rPr>
                          <w:color w:val="000000"/>
                        </w:rPr>
                        <w:t>quantity</w:t>
                      </w:r>
                      <w:proofErr w:type="spellEnd"/>
                      <w:r>
                        <w:rPr>
                          <w:color w:val="000000"/>
                          <w:spacing w:val="80"/>
                        </w:rPr>
                        <w:t xml:space="preserve"> </w:t>
                      </w:r>
                      <w:proofErr w:type="spellStart"/>
                      <w:r>
                        <w:rPr>
                          <w:color w:val="000000"/>
                        </w:rPr>
                        <w:t>value</w:t>
                      </w:r>
                      <w:proofErr w:type="spellEnd"/>
                      <w:r>
                        <w:rPr>
                          <w:color w:val="000000"/>
                        </w:rPr>
                        <w:t>):</w:t>
                      </w:r>
                      <w:r>
                        <w:rPr>
                          <w:color w:val="000000"/>
                          <w:spacing w:val="80"/>
                        </w:rPr>
                        <w:t xml:space="preserve"> </w:t>
                      </w:r>
                      <w:r>
                        <w:rPr>
                          <w:color w:val="000000"/>
                        </w:rPr>
                        <w:t>Значение величины, которое используется как основа для сопоставления со значениями</w:t>
                      </w:r>
                      <w:r>
                        <w:rPr>
                          <w:color w:val="000000"/>
                          <w:spacing w:val="80"/>
                        </w:rPr>
                        <w:t xml:space="preserve"> </w:t>
                      </w:r>
                      <w:r>
                        <w:rPr>
                          <w:color w:val="000000"/>
                        </w:rPr>
                        <w:t>величин того же рода.</w:t>
                      </w:r>
                    </w:p>
                    <w:p w14:paraId="566DB884" w14:textId="77777777" w:rsidR="000C2CAD" w:rsidRDefault="003012E6">
                      <w:pPr>
                        <w:pStyle w:val="a5"/>
                        <w:ind w:left="812"/>
                        <w:jc w:val="both"/>
                        <w:rPr>
                          <w:spacing w:val="-2"/>
                        </w:rPr>
                      </w:pPr>
                      <w:r>
                        <w:rPr>
                          <w:color w:val="000000"/>
                        </w:rPr>
                        <w:t>П</w:t>
                      </w:r>
                      <w:r>
                        <w:rPr>
                          <w:color w:val="000000"/>
                          <w:spacing w:val="37"/>
                        </w:rPr>
                        <w:t xml:space="preserve"> </w:t>
                      </w:r>
                      <w:r>
                        <w:rPr>
                          <w:color w:val="000000"/>
                        </w:rPr>
                        <w:t>р</w:t>
                      </w:r>
                      <w:r>
                        <w:rPr>
                          <w:color w:val="000000"/>
                          <w:spacing w:val="41"/>
                        </w:rPr>
                        <w:t xml:space="preserve"> </w:t>
                      </w:r>
                      <w:r>
                        <w:rPr>
                          <w:color w:val="000000"/>
                        </w:rPr>
                        <w:t>и</w:t>
                      </w:r>
                      <w:r>
                        <w:rPr>
                          <w:color w:val="000000"/>
                          <w:spacing w:val="39"/>
                        </w:rPr>
                        <w:t xml:space="preserve"> </w:t>
                      </w:r>
                      <w:r>
                        <w:rPr>
                          <w:color w:val="000000"/>
                        </w:rPr>
                        <w:t>м</w:t>
                      </w:r>
                      <w:r>
                        <w:rPr>
                          <w:color w:val="000000"/>
                          <w:spacing w:val="41"/>
                        </w:rPr>
                        <w:t xml:space="preserve"> </w:t>
                      </w:r>
                      <w:r>
                        <w:rPr>
                          <w:color w:val="000000"/>
                        </w:rPr>
                        <w:t>е</w:t>
                      </w:r>
                      <w:r>
                        <w:rPr>
                          <w:color w:val="000000"/>
                          <w:spacing w:val="40"/>
                        </w:rPr>
                        <w:t xml:space="preserve"> </w:t>
                      </w:r>
                      <w:r>
                        <w:rPr>
                          <w:color w:val="000000"/>
                        </w:rPr>
                        <w:t>ч</w:t>
                      </w:r>
                      <w:r>
                        <w:rPr>
                          <w:color w:val="000000"/>
                          <w:spacing w:val="41"/>
                        </w:rPr>
                        <w:t xml:space="preserve"> </w:t>
                      </w:r>
                      <w:r>
                        <w:rPr>
                          <w:color w:val="000000"/>
                        </w:rPr>
                        <w:t>а</w:t>
                      </w:r>
                      <w:r>
                        <w:rPr>
                          <w:color w:val="000000"/>
                          <w:spacing w:val="41"/>
                        </w:rPr>
                        <w:t xml:space="preserve"> </w:t>
                      </w:r>
                      <w:r>
                        <w:rPr>
                          <w:color w:val="000000"/>
                        </w:rPr>
                        <w:t>н</w:t>
                      </w:r>
                      <w:r>
                        <w:rPr>
                          <w:color w:val="000000"/>
                          <w:spacing w:val="39"/>
                        </w:rPr>
                        <w:t xml:space="preserve"> </w:t>
                      </w:r>
                      <w:r>
                        <w:rPr>
                          <w:color w:val="000000"/>
                        </w:rPr>
                        <w:t>и</w:t>
                      </w:r>
                      <w:r>
                        <w:rPr>
                          <w:color w:val="000000"/>
                          <w:spacing w:val="40"/>
                        </w:rPr>
                        <w:t xml:space="preserve"> </w:t>
                      </w:r>
                      <w:r>
                        <w:rPr>
                          <w:color w:val="000000"/>
                        </w:rPr>
                        <w:t>е</w:t>
                      </w:r>
                      <w:r>
                        <w:rPr>
                          <w:color w:val="000000"/>
                          <w:spacing w:val="40"/>
                        </w:rPr>
                        <w:t xml:space="preserve"> </w:t>
                      </w:r>
                      <w:r>
                        <w:rPr>
                          <w:color w:val="000000"/>
                        </w:rPr>
                        <w:t>1</w:t>
                      </w:r>
                      <w:r>
                        <w:rPr>
                          <w:color w:val="000000"/>
                          <w:spacing w:val="39"/>
                        </w:rPr>
                        <w:t xml:space="preserve"> </w:t>
                      </w:r>
                      <w:r>
                        <w:rPr>
                          <w:color w:val="000000"/>
                        </w:rPr>
                        <w:t>–Опорное</w:t>
                      </w:r>
                      <w:r>
                        <w:rPr>
                          <w:color w:val="000000"/>
                          <w:spacing w:val="41"/>
                        </w:rPr>
                        <w:t xml:space="preserve"> </w:t>
                      </w:r>
                      <w:r>
                        <w:rPr>
                          <w:color w:val="000000"/>
                        </w:rPr>
                        <w:t>значение</w:t>
                      </w:r>
                      <w:r>
                        <w:rPr>
                          <w:color w:val="000000"/>
                          <w:spacing w:val="41"/>
                        </w:rPr>
                        <w:t xml:space="preserve"> </w:t>
                      </w:r>
                      <w:r>
                        <w:rPr>
                          <w:color w:val="000000"/>
                        </w:rPr>
                        <w:t>величины</w:t>
                      </w:r>
                      <w:r>
                        <w:rPr>
                          <w:color w:val="000000"/>
                          <w:spacing w:val="41"/>
                        </w:rPr>
                        <w:t xml:space="preserve"> </w:t>
                      </w:r>
                      <w:r>
                        <w:rPr>
                          <w:color w:val="000000"/>
                        </w:rPr>
                        <w:t>может</w:t>
                      </w:r>
                      <w:r>
                        <w:rPr>
                          <w:color w:val="000000"/>
                          <w:spacing w:val="41"/>
                        </w:rPr>
                        <w:t xml:space="preserve"> </w:t>
                      </w:r>
                      <w:r>
                        <w:rPr>
                          <w:color w:val="000000"/>
                        </w:rPr>
                        <w:t>быть</w:t>
                      </w:r>
                      <w:r>
                        <w:rPr>
                          <w:color w:val="000000"/>
                          <w:spacing w:val="41"/>
                        </w:rPr>
                        <w:t xml:space="preserve"> </w:t>
                      </w:r>
                      <w:r>
                        <w:rPr>
                          <w:color w:val="000000"/>
                          <w:spacing w:val="-2"/>
                        </w:rPr>
                        <w:t>истинным значением величины, подлежащей измерению [2, статья 2.11], в этом случае оно неизвестно, или принятым значением величины [2, статья 2.12], в этом случае оно известно.</w:t>
                      </w:r>
                    </w:p>
                    <w:p w14:paraId="4A4C834F" w14:textId="77777777" w:rsidR="000C2CAD" w:rsidRDefault="003012E6">
                      <w:pPr>
                        <w:pStyle w:val="a5"/>
                        <w:ind w:left="103" w:firstLine="709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  <w:t>П</w:t>
                      </w:r>
                      <w:r>
                        <w:rPr>
                          <w:color w:val="000000"/>
                          <w:spacing w:val="40"/>
                        </w:rPr>
                        <w:t xml:space="preserve"> </w:t>
                      </w:r>
                      <w:r>
                        <w:rPr>
                          <w:color w:val="000000"/>
                        </w:rPr>
                        <w:t>р</w:t>
                      </w:r>
                      <w:r>
                        <w:rPr>
                          <w:color w:val="000000"/>
                          <w:spacing w:val="40"/>
                        </w:rPr>
                        <w:t xml:space="preserve"> </w:t>
                      </w:r>
                      <w:r>
                        <w:rPr>
                          <w:color w:val="000000"/>
                        </w:rPr>
                        <w:t>и</w:t>
                      </w:r>
                      <w:r>
                        <w:rPr>
                          <w:color w:val="000000"/>
                          <w:spacing w:val="40"/>
                        </w:rPr>
                        <w:t xml:space="preserve"> </w:t>
                      </w:r>
                      <w:r>
                        <w:rPr>
                          <w:color w:val="000000"/>
                        </w:rPr>
                        <w:t>м</w:t>
                      </w:r>
                      <w:r>
                        <w:rPr>
                          <w:color w:val="000000"/>
                          <w:spacing w:val="40"/>
                        </w:rPr>
                        <w:t xml:space="preserve"> </w:t>
                      </w:r>
                      <w:r>
                        <w:rPr>
                          <w:color w:val="000000"/>
                        </w:rPr>
                        <w:t>е</w:t>
                      </w:r>
                      <w:r>
                        <w:rPr>
                          <w:color w:val="000000"/>
                          <w:spacing w:val="40"/>
                        </w:rPr>
                        <w:t xml:space="preserve"> </w:t>
                      </w:r>
                      <w:r>
                        <w:rPr>
                          <w:color w:val="000000"/>
                        </w:rPr>
                        <w:t>ч</w:t>
                      </w:r>
                      <w:r>
                        <w:rPr>
                          <w:color w:val="000000"/>
                          <w:spacing w:val="40"/>
                        </w:rPr>
                        <w:t xml:space="preserve"> </w:t>
                      </w:r>
                      <w:r>
                        <w:rPr>
                          <w:color w:val="000000"/>
                        </w:rPr>
                        <w:t>а</w:t>
                      </w:r>
                      <w:r>
                        <w:rPr>
                          <w:color w:val="000000"/>
                          <w:spacing w:val="40"/>
                        </w:rPr>
                        <w:t xml:space="preserve"> </w:t>
                      </w:r>
                      <w:r>
                        <w:rPr>
                          <w:color w:val="000000"/>
                        </w:rPr>
                        <w:t>н</w:t>
                      </w:r>
                      <w:r>
                        <w:rPr>
                          <w:color w:val="000000"/>
                          <w:spacing w:val="40"/>
                        </w:rPr>
                        <w:t xml:space="preserve"> </w:t>
                      </w:r>
                      <w:r>
                        <w:rPr>
                          <w:color w:val="000000"/>
                        </w:rPr>
                        <w:t>и</w:t>
                      </w:r>
                      <w:r>
                        <w:rPr>
                          <w:color w:val="000000"/>
                          <w:spacing w:val="40"/>
                        </w:rPr>
                        <w:t xml:space="preserve"> </w:t>
                      </w:r>
                      <w:r>
                        <w:rPr>
                          <w:color w:val="000000"/>
                        </w:rPr>
                        <w:t>е</w:t>
                      </w:r>
                      <w:r>
                        <w:rPr>
                          <w:color w:val="000000"/>
                          <w:spacing w:val="40"/>
                        </w:rPr>
                        <w:t xml:space="preserve"> </w:t>
                      </w:r>
                      <w:r>
                        <w:rPr>
                          <w:color w:val="000000"/>
                        </w:rPr>
                        <w:t>2</w:t>
                      </w:r>
                      <w:r>
                        <w:rPr>
                          <w:color w:val="000000"/>
                          <w:spacing w:val="40"/>
                        </w:rPr>
                        <w:t xml:space="preserve"> </w:t>
                      </w:r>
                      <w:r>
                        <w:rPr>
                          <w:color w:val="000000"/>
                        </w:rPr>
                        <w:t>–</w:t>
                      </w:r>
                      <w:r>
                        <w:rPr>
                          <w:color w:val="000000"/>
                          <w:spacing w:val="40"/>
                        </w:rPr>
                        <w:t xml:space="preserve"> </w:t>
                      </w:r>
                      <w:r>
                        <w:rPr>
                          <w:color w:val="000000"/>
                        </w:rPr>
                        <w:t>Опорное</w:t>
                      </w:r>
                      <w:r>
                        <w:rPr>
                          <w:color w:val="000000"/>
                          <w:spacing w:val="40"/>
                        </w:rPr>
                        <w:t xml:space="preserve"> </w:t>
                      </w:r>
                      <w:r>
                        <w:rPr>
                          <w:color w:val="000000"/>
                        </w:rPr>
                        <w:t>значение</w:t>
                      </w:r>
                      <w:r>
                        <w:rPr>
                          <w:color w:val="000000"/>
                          <w:spacing w:val="40"/>
                        </w:rPr>
                        <w:t xml:space="preserve"> </w:t>
                      </w:r>
                      <w:r>
                        <w:rPr>
                          <w:color w:val="000000"/>
                        </w:rPr>
                        <w:t>величины,</w:t>
                      </w:r>
                      <w:r>
                        <w:rPr>
                          <w:color w:val="000000"/>
                          <w:spacing w:val="40"/>
                        </w:rPr>
                        <w:t xml:space="preserve"> </w:t>
                      </w:r>
                      <w:r>
                        <w:rPr>
                          <w:color w:val="000000"/>
                        </w:rPr>
                        <w:t>со</w:t>
                      </w:r>
                      <w:r>
                        <w:rPr>
                          <w:color w:val="000000"/>
                          <w:spacing w:val="40"/>
                        </w:rPr>
                        <w:t xml:space="preserve"> </w:t>
                      </w:r>
                      <w:r>
                        <w:rPr>
                          <w:color w:val="000000"/>
                        </w:rPr>
                        <w:t>связанной</w:t>
                      </w:r>
                      <w:r>
                        <w:rPr>
                          <w:color w:val="000000"/>
                          <w:spacing w:val="40"/>
                        </w:rPr>
                        <w:t xml:space="preserve"> </w:t>
                      </w:r>
                      <w:r>
                        <w:rPr>
                          <w:color w:val="000000"/>
                        </w:rPr>
                        <w:t>с</w:t>
                      </w:r>
                      <w:r>
                        <w:rPr>
                          <w:color w:val="000000"/>
                          <w:spacing w:val="40"/>
                        </w:rPr>
                        <w:t xml:space="preserve"> </w:t>
                      </w:r>
                      <w:r>
                        <w:rPr>
                          <w:color w:val="000000"/>
                        </w:rPr>
                        <w:t>ним неопределённостью измерений, обычно предоставляется для:</w:t>
                      </w:r>
                    </w:p>
                    <w:p w14:paraId="745641FE" w14:textId="77777777" w:rsidR="000C2CAD" w:rsidRDefault="003012E6">
                      <w:pPr>
                        <w:pStyle w:val="a5"/>
                        <w:ind w:left="812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  <w:t>а)</w:t>
                      </w:r>
                      <w:r>
                        <w:rPr>
                          <w:color w:val="000000"/>
                          <w:spacing w:val="-4"/>
                        </w:rPr>
                        <w:t xml:space="preserve"> </w:t>
                      </w:r>
                      <w:r>
                        <w:rPr>
                          <w:color w:val="000000"/>
                        </w:rPr>
                        <w:t>материала,</w:t>
                      </w:r>
                      <w:r>
                        <w:rPr>
                          <w:color w:val="000000"/>
                          <w:spacing w:val="-3"/>
                        </w:rPr>
                        <w:t xml:space="preserve"> </w:t>
                      </w:r>
                      <w:r>
                        <w:rPr>
                          <w:color w:val="000000"/>
                        </w:rPr>
                        <w:t>например</w:t>
                      </w:r>
                      <w:r>
                        <w:rPr>
                          <w:color w:val="000000"/>
                          <w:spacing w:val="-5"/>
                        </w:rPr>
                        <w:t xml:space="preserve"> </w:t>
                      </w:r>
                      <w:r>
                        <w:rPr>
                          <w:color w:val="000000"/>
                        </w:rPr>
                        <w:t>аттестованного</w:t>
                      </w:r>
                      <w:r>
                        <w:rPr>
                          <w:color w:val="000000"/>
                          <w:spacing w:val="-2"/>
                        </w:rPr>
                        <w:t xml:space="preserve"> </w:t>
                      </w:r>
                      <w:r>
                        <w:rPr>
                          <w:color w:val="000000"/>
                        </w:rPr>
                        <w:t>стандартного</w:t>
                      </w:r>
                      <w:r>
                        <w:rPr>
                          <w:color w:val="000000"/>
                          <w:spacing w:val="-2"/>
                        </w:rPr>
                        <w:t xml:space="preserve"> </w:t>
                      </w:r>
                      <w:r>
                        <w:rPr>
                          <w:color w:val="000000"/>
                        </w:rPr>
                        <w:t>образца</w:t>
                      </w:r>
                      <w:r>
                        <w:rPr>
                          <w:color w:val="000000"/>
                          <w:spacing w:val="-3"/>
                        </w:rPr>
                        <w:t xml:space="preserve"> </w:t>
                      </w:r>
                      <w:r>
                        <w:rPr>
                          <w:color w:val="000000"/>
                        </w:rPr>
                        <w:t>[2,</w:t>
                      </w:r>
                      <w:r>
                        <w:rPr>
                          <w:color w:val="000000"/>
                          <w:spacing w:val="-4"/>
                        </w:rPr>
                        <w:t xml:space="preserve"> </w:t>
                      </w:r>
                      <w:r>
                        <w:rPr>
                          <w:color w:val="000000"/>
                        </w:rPr>
                        <w:t>статья</w:t>
                      </w:r>
                      <w:r>
                        <w:rPr>
                          <w:color w:val="000000"/>
                          <w:spacing w:val="-3"/>
                        </w:rPr>
                        <w:t xml:space="preserve"> </w:t>
                      </w:r>
                      <w:r>
                        <w:rPr>
                          <w:color w:val="000000"/>
                          <w:spacing w:val="-2"/>
                        </w:rPr>
                        <w:t>5.14];</w:t>
                      </w:r>
                    </w:p>
                    <w:p w14:paraId="2C2E9460" w14:textId="77777777" w:rsidR="000C2CAD" w:rsidRDefault="003012E6">
                      <w:pPr>
                        <w:pStyle w:val="a5"/>
                        <w:numPr>
                          <w:ilvl w:val="0"/>
                          <w:numId w:val="3"/>
                        </w:numPr>
                        <w:tabs>
                          <w:tab w:val="left" w:pos="1072"/>
                        </w:tabs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  <w:t>устройства,</w:t>
                      </w:r>
                      <w:r>
                        <w:rPr>
                          <w:color w:val="000000"/>
                          <w:spacing w:val="-9"/>
                        </w:rPr>
                        <w:t xml:space="preserve"> </w:t>
                      </w:r>
                      <w:r>
                        <w:rPr>
                          <w:color w:val="000000"/>
                        </w:rPr>
                        <w:t>например</w:t>
                      </w:r>
                      <w:r>
                        <w:rPr>
                          <w:color w:val="000000"/>
                          <w:spacing w:val="-8"/>
                        </w:rPr>
                        <w:t xml:space="preserve"> </w:t>
                      </w:r>
                      <w:r>
                        <w:rPr>
                          <w:color w:val="000000"/>
                        </w:rPr>
                        <w:t>стабилизированного</w:t>
                      </w:r>
                      <w:r>
                        <w:rPr>
                          <w:color w:val="000000"/>
                          <w:spacing w:val="-6"/>
                        </w:rPr>
                        <w:t xml:space="preserve"> </w:t>
                      </w:r>
                      <w:r>
                        <w:rPr>
                          <w:color w:val="000000"/>
                          <w:spacing w:val="-2"/>
                        </w:rPr>
                        <w:t>лазера;</w:t>
                      </w:r>
                    </w:p>
                    <w:p w14:paraId="11FEFE52" w14:textId="77777777" w:rsidR="000C2CAD" w:rsidRDefault="003012E6">
                      <w:pPr>
                        <w:pStyle w:val="a5"/>
                        <w:numPr>
                          <w:ilvl w:val="0"/>
                          <w:numId w:val="3"/>
                        </w:numPr>
                        <w:tabs>
                          <w:tab w:val="left" w:pos="1060"/>
                        </w:tabs>
                        <w:ind w:left="1059" w:hanging="248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  <w:t>референтной</w:t>
                      </w:r>
                      <w:r>
                        <w:rPr>
                          <w:color w:val="000000"/>
                          <w:spacing w:val="-4"/>
                        </w:rPr>
                        <w:t xml:space="preserve"> </w:t>
                      </w:r>
                      <w:r>
                        <w:rPr>
                          <w:color w:val="000000"/>
                        </w:rPr>
                        <w:t>методики</w:t>
                      </w:r>
                      <w:r>
                        <w:rPr>
                          <w:color w:val="000000"/>
                          <w:spacing w:val="-3"/>
                        </w:rPr>
                        <w:t xml:space="preserve"> </w:t>
                      </w:r>
                      <w:r>
                        <w:rPr>
                          <w:color w:val="000000"/>
                        </w:rPr>
                        <w:t>измерений</w:t>
                      </w:r>
                      <w:r>
                        <w:rPr>
                          <w:color w:val="000000"/>
                          <w:spacing w:val="-5"/>
                        </w:rPr>
                        <w:t xml:space="preserve"> </w:t>
                      </w:r>
                      <w:r>
                        <w:rPr>
                          <w:color w:val="000000"/>
                        </w:rPr>
                        <w:t>[2,</w:t>
                      </w:r>
                      <w:r>
                        <w:rPr>
                          <w:color w:val="000000"/>
                          <w:spacing w:val="-5"/>
                        </w:rPr>
                        <w:t xml:space="preserve"> </w:t>
                      </w:r>
                      <w:r>
                        <w:rPr>
                          <w:color w:val="000000"/>
                        </w:rPr>
                        <w:t>статья</w:t>
                      </w:r>
                      <w:r>
                        <w:rPr>
                          <w:color w:val="000000"/>
                          <w:spacing w:val="-5"/>
                        </w:rPr>
                        <w:t xml:space="preserve"> </w:t>
                      </w:r>
                      <w:r>
                        <w:rPr>
                          <w:color w:val="000000"/>
                          <w:spacing w:val="-2"/>
                        </w:rPr>
                        <w:t>2.7];</w:t>
                      </w:r>
                    </w:p>
                    <w:p w14:paraId="7E6F424A" w14:textId="77777777" w:rsidR="000C2CAD" w:rsidRDefault="003012E6">
                      <w:pPr>
                        <w:pStyle w:val="a5"/>
                        <w:numPr>
                          <w:ilvl w:val="0"/>
                          <w:numId w:val="3"/>
                        </w:numPr>
                        <w:tabs>
                          <w:tab w:val="left" w:pos="1073"/>
                        </w:tabs>
                        <w:ind w:left="1072" w:hanging="261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  <w:t>сличения</w:t>
                      </w:r>
                      <w:r>
                        <w:rPr>
                          <w:color w:val="000000"/>
                          <w:spacing w:val="-5"/>
                        </w:rPr>
                        <w:t xml:space="preserve"> </w:t>
                      </w:r>
                      <w:r>
                        <w:rPr>
                          <w:color w:val="000000"/>
                        </w:rPr>
                        <w:t>эталонов</w:t>
                      </w:r>
                      <w:r>
                        <w:rPr>
                          <w:color w:val="000000"/>
                          <w:spacing w:val="-6"/>
                        </w:rPr>
                        <w:t xml:space="preserve"> </w:t>
                      </w:r>
                      <w:r>
                        <w:rPr>
                          <w:color w:val="000000"/>
                        </w:rPr>
                        <w:t>[2,</w:t>
                      </w:r>
                      <w:r>
                        <w:rPr>
                          <w:color w:val="000000"/>
                          <w:spacing w:val="-5"/>
                        </w:rPr>
                        <w:t xml:space="preserve"> </w:t>
                      </w:r>
                      <w:r>
                        <w:rPr>
                          <w:color w:val="000000"/>
                        </w:rPr>
                        <w:t>статья</w:t>
                      </w:r>
                      <w:r>
                        <w:rPr>
                          <w:color w:val="000000"/>
                          <w:spacing w:val="-4"/>
                        </w:rPr>
                        <w:t xml:space="preserve"> </w:t>
                      </w:r>
                      <w:r>
                        <w:rPr>
                          <w:color w:val="000000"/>
                          <w:spacing w:val="-2"/>
                        </w:rPr>
                        <w:t>5.1].</w:t>
                      </w:r>
                    </w:p>
                    <w:p w14:paraId="0D4EFB0F" w14:textId="77777777" w:rsidR="000C2CAD" w:rsidRDefault="003012E6">
                      <w:pPr>
                        <w:pStyle w:val="a5"/>
                        <w:ind w:left="812"/>
                        <w:jc w:val="both"/>
                        <w:rPr>
                          <w:spacing w:val="-2"/>
                        </w:rPr>
                      </w:pPr>
                      <w:r>
                        <w:rPr>
                          <w:color w:val="000000"/>
                          <w:spacing w:val="-2"/>
                        </w:rPr>
                        <w:t>[2,</w:t>
                      </w:r>
                      <w:r>
                        <w:rPr>
                          <w:color w:val="000000"/>
                          <w:spacing w:val="-5"/>
                        </w:rPr>
                        <w:t xml:space="preserve"> </w:t>
                      </w:r>
                      <w:r>
                        <w:rPr>
                          <w:color w:val="000000"/>
                          <w:spacing w:val="-2"/>
                        </w:rPr>
                        <w:t>статья</w:t>
                      </w:r>
                      <w:r>
                        <w:rPr>
                          <w:color w:val="000000"/>
                          <w:spacing w:val="-3"/>
                        </w:rPr>
                        <w:t xml:space="preserve"> </w:t>
                      </w:r>
                      <w:r>
                        <w:rPr>
                          <w:color w:val="000000"/>
                          <w:spacing w:val="-2"/>
                        </w:rPr>
                        <w:t>5.18]</w:t>
                      </w:r>
                    </w:p>
                  </w:txbxContent>
                </v:textbox>
                <w10:anchorlock/>
              </v:rect>
            </w:pict>
          </mc:Fallback>
        </mc:AlternateContent>
      </w:r>
    </w:p>
    <w:p w14:paraId="5EDC0984" w14:textId="77777777" w:rsidR="000C2CAD" w:rsidRDefault="003012E6">
      <w:pPr>
        <w:pStyle w:val="a5"/>
        <w:ind w:left="233"/>
        <w:rPr>
          <w:sz w:val="20"/>
        </w:rPr>
      </w:pPr>
      <w:r>
        <w:rPr>
          <w:color w:val="000000"/>
          <w:spacing w:val="41"/>
          <w:sz w:val="20"/>
        </w:rPr>
        <w:t xml:space="preserve"> </w:t>
      </w:r>
    </w:p>
    <w:p w14:paraId="3A66001E" w14:textId="77777777" w:rsidR="000C2CAD" w:rsidRDefault="003012E6">
      <w:pPr>
        <w:pStyle w:val="a5"/>
        <w:spacing w:before="90"/>
        <w:ind w:right="394"/>
        <w:jc w:val="both"/>
      </w:pPr>
      <w:r>
        <w:tab/>
        <w:t xml:space="preserve">К о м </w:t>
      </w:r>
      <w:proofErr w:type="spellStart"/>
      <w:r>
        <w:t>м</w:t>
      </w:r>
      <w:proofErr w:type="spellEnd"/>
      <w:r>
        <w:t xml:space="preserve"> е н т а р и й – Понятие «принятое значение величины» [2,</w:t>
      </w:r>
      <w:r>
        <w:rPr>
          <w:spacing w:val="-4"/>
        </w:rPr>
        <w:t xml:space="preserve"> </w:t>
      </w:r>
      <w:r>
        <w:t>статья</w:t>
      </w:r>
      <w:r>
        <w:rPr>
          <w:spacing w:val="-3"/>
        </w:rPr>
        <w:t xml:space="preserve"> </w:t>
      </w:r>
      <w:r>
        <w:t>2.12] охватывает понятие</w:t>
      </w:r>
      <w:r>
        <w:rPr>
          <w:spacing w:val="-3"/>
        </w:rPr>
        <w:t xml:space="preserve"> </w:t>
      </w:r>
      <w:r>
        <w:t>«действительное</w:t>
      </w:r>
      <w:r>
        <w:rPr>
          <w:spacing w:val="-6"/>
        </w:rPr>
        <w:t xml:space="preserve"> </w:t>
      </w:r>
      <w:r>
        <w:t>значение</w:t>
      </w:r>
      <w:r>
        <w:rPr>
          <w:spacing w:val="-7"/>
        </w:rPr>
        <w:t xml:space="preserve"> </w:t>
      </w:r>
      <w:r>
        <w:t>величины»</w:t>
      </w:r>
      <w:r>
        <w:rPr>
          <w:spacing w:val="-14"/>
        </w:rPr>
        <w:t xml:space="preserve"> </w:t>
      </w:r>
      <w:r>
        <w:t>(«условно</w:t>
      </w:r>
      <w:r>
        <w:rPr>
          <w:spacing w:val="-7"/>
        </w:rPr>
        <w:t xml:space="preserve"> </w:t>
      </w:r>
      <w:r>
        <w:t>истинное</w:t>
      </w:r>
      <w:r>
        <w:rPr>
          <w:spacing w:val="-6"/>
        </w:rPr>
        <w:t xml:space="preserve"> </w:t>
      </w:r>
      <w:r>
        <w:t>значение величины»)</w:t>
      </w:r>
      <w:r>
        <w:rPr>
          <w:spacing w:val="-15"/>
        </w:rPr>
        <w:t xml:space="preserve"> </w:t>
      </w:r>
      <w:r>
        <w:t>– значение величины, полученное экспериментальным путём и настолько близкое к истинному значению, что в поставленной измерительной задаче может быть использовано вместо него.</w:t>
      </w:r>
    </w:p>
    <w:p w14:paraId="761F5FB4" w14:textId="77777777" w:rsidR="000C2CAD" w:rsidRDefault="000C2CAD">
      <w:pPr>
        <w:pStyle w:val="a5"/>
        <w:spacing w:before="90"/>
        <w:ind w:right="394"/>
        <w:jc w:val="both"/>
      </w:pPr>
    </w:p>
    <w:p w14:paraId="7926DFB2" w14:textId="63443BE2" w:rsidR="00FC0431" w:rsidRPr="007D0CCC" w:rsidRDefault="00FC0431" w:rsidP="00FC0431">
      <w:pPr>
        <w:pStyle w:val="a9"/>
        <w:tabs>
          <w:tab w:val="left" w:pos="1339"/>
        </w:tabs>
        <w:ind w:left="947" w:right="393" w:firstLine="0"/>
        <w:rPr>
          <w:b/>
          <w:bCs/>
          <w:sz w:val="24"/>
        </w:rPr>
      </w:pPr>
      <w:r w:rsidRPr="007D0CCC">
        <w:rPr>
          <w:b/>
          <w:bCs/>
          <w:sz w:val="24"/>
        </w:rPr>
        <w:t>2.3</w:t>
      </w:r>
    </w:p>
    <w:p w14:paraId="2CA7704E" w14:textId="0776F1CC" w:rsidR="000C2CAD" w:rsidRDefault="003012E6" w:rsidP="00FC0431">
      <w:pPr>
        <w:pStyle w:val="a9"/>
        <w:tabs>
          <w:tab w:val="left" w:pos="1339"/>
        </w:tabs>
        <w:ind w:left="947" w:right="393" w:firstLine="0"/>
        <w:rPr>
          <w:sz w:val="24"/>
        </w:rPr>
      </w:pPr>
      <w:r>
        <w:rPr>
          <w:b/>
          <w:sz w:val="24"/>
        </w:rPr>
        <w:t xml:space="preserve">относительная погрешность </w:t>
      </w:r>
      <w:r>
        <w:rPr>
          <w:sz w:val="24"/>
        </w:rPr>
        <w:t>(</w:t>
      </w:r>
      <w:proofErr w:type="spellStart"/>
      <w:r>
        <w:rPr>
          <w:sz w:val="24"/>
        </w:rPr>
        <w:t>relative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error</w:t>
      </w:r>
      <w:proofErr w:type="spellEnd"/>
      <w:r>
        <w:rPr>
          <w:sz w:val="24"/>
        </w:rPr>
        <w:t>): Отношение</w:t>
      </w:r>
      <w:r>
        <w:rPr>
          <w:spacing w:val="27"/>
          <w:sz w:val="24"/>
        </w:rPr>
        <w:t xml:space="preserve"> </w:t>
      </w:r>
      <w:r>
        <w:rPr>
          <w:sz w:val="24"/>
        </w:rPr>
        <w:t>Δ/</w:t>
      </w:r>
      <w:proofErr w:type="spellStart"/>
      <w:r>
        <w:rPr>
          <w:i/>
          <w:sz w:val="24"/>
        </w:rPr>
        <w:t>X</w:t>
      </w:r>
      <w:r>
        <w:rPr>
          <w:sz w:val="24"/>
          <w:vertAlign w:val="subscript"/>
        </w:rPr>
        <w:t>о</w:t>
      </w:r>
      <w:proofErr w:type="spellEnd"/>
      <w:r>
        <w:rPr>
          <w:sz w:val="24"/>
        </w:rPr>
        <w:t xml:space="preserve"> погрешности измерения Δ к опорному значению измеряемой величины </w:t>
      </w:r>
      <w:proofErr w:type="spellStart"/>
      <w:r>
        <w:rPr>
          <w:i/>
          <w:sz w:val="24"/>
        </w:rPr>
        <w:t>X</w:t>
      </w:r>
      <w:r>
        <w:rPr>
          <w:sz w:val="24"/>
          <w:vertAlign w:val="subscript"/>
        </w:rPr>
        <w:t>о</w:t>
      </w:r>
      <w:proofErr w:type="spellEnd"/>
      <w:r>
        <w:rPr>
          <w:sz w:val="24"/>
        </w:rPr>
        <w:t>.</w:t>
      </w:r>
    </w:p>
    <w:p w14:paraId="2E8C3A2D" w14:textId="605B37F0" w:rsidR="000C2CAD" w:rsidRDefault="003012E6">
      <w:pPr>
        <w:pStyle w:val="a5"/>
        <w:ind w:firstLine="709"/>
      </w:pPr>
      <w:r>
        <w:t>К</w:t>
      </w:r>
      <w:r>
        <w:rPr>
          <w:spacing w:val="-2"/>
        </w:rPr>
        <w:t xml:space="preserve"> </w:t>
      </w:r>
      <w:r>
        <w:t>о</w:t>
      </w:r>
      <w:r>
        <w:rPr>
          <w:spacing w:val="-1"/>
        </w:rPr>
        <w:t xml:space="preserve"> </w:t>
      </w:r>
      <w:r>
        <w:t>м</w:t>
      </w:r>
      <w:r>
        <w:rPr>
          <w:spacing w:val="-1"/>
        </w:rPr>
        <w:t xml:space="preserve"> </w:t>
      </w:r>
      <w:proofErr w:type="spellStart"/>
      <w:r>
        <w:t>м</w:t>
      </w:r>
      <w:proofErr w:type="spellEnd"/>
      <w:r>
        <w:rPr>
          <w:spacing w:val="-1"/>
        </w:rPr>
        <w:t xml:space="preserve"> </w:t>
      </w:r>
      <w:r>
        <w:t>е</w:t>
      </w:r>
      <w:r>
        <w:rPr>
          <w:spacing w:val="-1"/>
        </w:rPr>
        <w:t xml:space="preserve"> </w:t>
      </w:r>
      <w:r>
        <w:t>н</w:t>
      </w:r>
      <w:r>
        <w:rPr>
          <w:spacing w:val="-1"/>
        </w:rPr>
        <w:t xml:space="preserve"> </w:t>
      </w:r>
      <w:r>
        <w:t>т</w:t>
      </w:r>
      <w:r>
        <w:rPr>
          <w:spacing w:val="-2"/>
        </w:rPr>
        <w:t xml:space="preserve"> </w:t>
      </w:r>
      <w:r>
        <w:t>а</w:t>
      </w:r>
      <w:r>
        <w:rPr>
          <w:spacing w:val="-1"/>
        </w:rPr>
        <w:t xml:space="preserve"> </w:t>
      </w:r>
      <w:r>
        <w:t>р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й</w:t>
      </w:r>
      <w:r>
        <w:rPr>
          <w:spacing w:val="-1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Заменять в</w:t>
      </w:r>
      <w:r>
        <w:rPr>
          <w:spacing w:val="-2"/>
        </w:rPr>
        <w:t xml:space="preserve"> </w:t>
      </w:r>
      <w:r>
        <w:t>этом</w:t>
      </w:r>
      <w:r>
        <w:rPr>
          <w:spacing w:val="-1"/>
        </w:rPr>
        <w:t xml:space="preserve"> </w:t>
      </w:r>
      <w:r>
        <w:t>отношении</w:t>
      </w:r>
      <w:r>
        <w:rPr>
          <w:spacing w:val="-1"/>
        </w:rPr>
        <w:t xml:space="preserve"> </w:t>
      </w:r>
      <w:r>
        <w:t>опорное</w:t>
      </w:r>
      <w:r>
        <w:rPr>
          <w:spacing w:val="-1"/>
        </w:rPr>
        <w:t xml:space="preserve"> </w:t>
      </w:r>
      <w:r>
        <w:t>значение</w:t>
      </w:r>
      <w:r>
        <w:rPr>
          <w:spacing w:val="-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результат измерения</w:t>
      </w:r>
      <w:r>
        <w:rPr>
          <w:spacing w:val="36"/>
        </w:rPr>
        <w:t xml:space="preserve"> </w:t>
      </w:r>
      <w:r>
        <w:t>не</w:t>
      </w:r>
      <w:r>
        <w:rPr>
          <w:spacing w:val="36"/>
        </w:rPr>
        <w:t xml:space="preserve"> </w:t>
      </w:r>
      <w:r>
        <w:t>рекомендуется,</w:t>
      </w:r>
      <w:r>
        <w:rPr>
          <w:spacing w:val="36"/>
        </w:rPr>
        <w:t xml:space="preserve"> </w:t>
      </w:r>
      <w:r>
        <w:t>так</w:t>
      </w:r>
      <w:r>
        <w:rPr>
          <w:spacing w:val="36"/>
        </w:rPr>
        <w:t xml:space="preserve"> </w:t>
      </w:r>
      <w:r>
        <w:t>как</w:t>
      </w:r>
      <w:r>
        <w:rPr>
          <w:spacing w:val="35"/>
        </w:rPr>
        <w:t xml:space="preserve"> </w:t>
      </w:r>
      <w:r>
        <w:t>это</w:t>
      </w:r>
      <w:r>
        <w:rPr>
          <w:spacing w:val="36"/>
        </w:rPr>
        <w:t xml:space="preserve"> </w:t>
      </w:r>
      <w:r>
        <w:t>противоречит</w:t>
      </w:r>
      <w:r>
        <w:rPr>
          <w:spacing w:val="36"/>
        </w:rPr>
        <w:t xml:space="preserve"> </w:t>
      </w:r>
      <w:r>
        <w:t>определению</w:t>
      </w:r>
      <w:r>
        <w:rPr>
          <w:spacing w:val="36"/>
        </w:rPr>
        <w:t xml:space="preserve"> </w:t>
      </w:r>
      <w:r>
        <w:rPr>
          <w:spacing w:val="-2"/>
        </w:rPr>
        <w:t>понятия</w:t>
      </w:r>
    </w:p>
    <w:p w14:paraId="54A0A205" w14:textId="77777777" w:rsidR="000C2CAD" w:rsidRDefault="003012E6">
      <w:pPr>
        <w:pStyle w:val="a5"/>
      </w:pPr>
      <w:r>
        <w:t>«погрешность</w:t>
      </w:r>
      <w:r>
        <w:rPr>
          <w:spacing w:val="-10"/>
        </w:rPr>
        <w:t xml:space="preserve"> </w:t>
      </w:r>
      <w:r>
        <w:rPr>
          <w:spacing w:val="-2"/>
        </w:rPr>
        <w:t>измерения».</w:t>
      </w:r>
    </w:p>
    <w:p w14:paraId="31747335" w14:textId="77777777" w:rsidR="000C2CAD" w:rsidRDefault="000C2CAD">
      <w:pPr>
        <w:pStyle w:val="a5"/>
        <w:spacing w:before="3"/>
        <w:ind w:left="0"/>
      </w:pPr>
    </w:p>
    <w:p w14:paraId="5B74867A" w14:textId="25ADE75E" w:rsidR="000C2CAD" w:rsidRDefault="007D0CCC" w:rsidP="007D0CCC">
      <w:pPr>
        <w:tabs>
          <w:tab w:val="left" w:pos="1249"/>
        </w:tabs>
        <w:rPr>
          <w:b/>
          <w:bCs/>
          <w:sz w:val="24"/>
        </w:rPr>
      </w:pPr>
      <w:r>
        <w:rPr>
          <w:sz w:val="24"/>
        </w:rPr>
        <w:tab/>
      </w:r>
      <w:r>
        <w:rPr>
          <w:b/>
          <w:bCs/>
          <w:sz w:val="24"/>
        </w:rPr>
        <w:t>2.4</w:t>
      </w:r>
    </w:p>
    <w:p w14:paraId="3FEACE60" w14:textId="77777777" w:rsidR="007D0CCC" w:rsidRPr="007D0CCC" w:rsidRDefault="007D0CCC" w:rsidP="007D0CCC">
      <w:pPr>
        <w:tabs>
          <w:tab w:val="left" w:pos="1249"/>
        </w:tabs>
        <w:rPr>
          <w:b/>
          <w:bCs/>
          <w:sz w:val="24"/>
        </w:rPr>
      </w:pPr>
    </w:p>
    <w:p w14:paraId="2057E870" w14:textId="77777777" w:rsidR="000C2CAD" w:rsidRDefault="003012E6">
      <w:pPr>
        <w:pStyle w:val="a5"/>
        <w:ind w:left="233"/>
        <w:rPr>
          <w:sz w:val="20"/>
        </w:rPr>
      </w:pPr>
      <w:r>
        <w:rPr>
          <w:noProof/>
          <w:lang w:eastAsia="ru-RU"/>
        </w:rPr>
        <mc:AlternateContent>
          <mc:Choice Requires="wps">
            <w:drawing>
              <wp:inline distT="0" distB="0" distL="0" distR="0" wp14:anchorId="3D5FA8C9" wp14:editId="19DB07C1">
                <wp:extent cx="5828030" cy="2386330"/>
                <wp:effectExtent l="114300" t="0" r="114300" b="0"/>
                <wp:docPr id="6" name="Фигура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28040" cy="2386440"/>
                        </a:xfrm>
                        <a:prstGeom prst="rect">
                          <a:avLst/>
                        </a:prstGeom>
                        <a:noFill/>
                        <a:ln w="648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txbx>
                        <w:txbxContent>
                          <w:p w14:paraId="3115792A" w14:textId="77777777" w:rsidR="000C2CAD" w:rsidRDefault="003012E6">
                            <w:pPr>
                              <w:pStyle w:val="ad"/>
                              <w:ind w:left="103" w:right="100" w:firstLine="709"/>
                              <w:jc w:val="both"/>
                              <w:rPr>
                                <w:sz w:val="24"/>
                              </w:rPr>
                            </w:pPr>
                            <w:r>
                              <w:rPr>
                                <w:b/>
                                <w:color w:val="000000"/>
                                <w:sz w:val="24"/>
                              </w:rPr>
                              <w:t xml:space="preserve">систематическая погрешность измерения </w:t>
                            </w:r>
                            <w:r>
                              <w:rPr>
                                <w:color w:val="000000"/>
                                <w:sz w:val="24"/>
                              </w:rPr>
                              <w:t>(</w:t>
                            </w:r>
                            <w:proofErr w:type="spellStart"/>
                            <w:r>
                              <w:rPr>
                                <w:color w:val="000000"/>
                                <w:sz w:val="24"/>
                              </w:rPr>
                              <w:t>systematic</w:t>
                            </w:r>
                            <w:proofErr w:type="spellEnd"/>
                            <w:r>
                              <w:rPr>
                                <w:color w:val="000000"/>
                                <w:sz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color w:val="000000"/>
                                <w:sz w:val="24"/>
                              </w:rPr>
                              <w:t>measurement</w:t>
                            </w:r>
                            <w:proofErr w:type="spellEnd"/>
                            <w:r>
                              <w:rPr>
                                <w:color w:val="000000"/>
                                <w:sz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color w:val="000000"/>
                                <w:sz w:val="24"/>
                              </w:rPr>
                              <w:t>error</w:t>
                            </w:r>
                            <w:proofErr w:type="spellEnd"/>
                            <w:r>
                              <w:rPr>
                                <w:color w:val="000000"/>
                                <w:sz w:val="24"/>
                              </w:rPr>
                              <w:t>): Составляющая погрешности измерения, которая остаётся постоянной или</w:t>
                            </w:r>
                            <w:r>
                              <w:rPr>
                                <w:color w:val="000000"/>
                                <w:spacing w:val="40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  <w:sz w:val="24"/>
                              </w:rPr>
                              <w:t>закономерно изменяется при повторных измерениях.</w:t>
                            </w:r>
                          </w:p>
                          <w:p w14:paraId="1FD60F4F" w14:textId="77777777" w:rsidR="000C2CAD" w:rsidRDefault="003012E6">
                            <w:pPr>
                              <w:pStyle w:val="a5"/>
                              <w:ind w:left="103" w:right="101" w:firstLine="709"/>
                              <w:jc w:val="both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color w:val="000000"/>
                              </w:rPr>
                              <w:t>П р и м е ч а н и е 1 – Опорным значением величины для систематической погрешности измерения является истинное значение величины или измеренное значение величины эталона с пренебрежимо малой неопределённостью измерений, или принятое значение величины.</w:t>
                            </w:r>
                          </w:p>
                          <w:p w14:paraId="72161560" w14:textId="77777777" w:rsidR="000C2CAD" w:rsidRDefault="003012E6">
                            <w:pPr>
                              <w:pStyle w:val="a5"/>
                              <w:ind w:left="103" w:right="101" w:firstLine="709"/>
                              <w:jc w:val="both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color w:val="000000"/>
                              </w:rPr>
                              <w:t>П р и м е ч а н и е 2 – Систематическая погрешность измерения и её причины могут быть известны или неизвестны. Для компенсации известной систематической погрешности может вводиться поправка.</w:t>
                            </w:r>
                          </w:p>
                          <w:p w14:paraId="543EEF3F" w14:textId="77777777" w:rsidR="000C2CAD" w:rsidRDefault="003012E6">
                            <w:pPr>
                              <w:pStyle w:val="a5"/>
                              <w:ind w:left="103" w:right="100" w:firstLine="709"/>
                              <w:jc w:val="both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color w:val="000000"/>
                              </w:rPr>
                              <w:t>П р и м е ч а н и е 3 – Систематическая погрешность измерения равна разности погрешности измерения и случайной погрешности измерения.</w:t>
                            </w:r>
                          </w:p>
                          <w:p w14:paraId="0D6D28F8" w14:textId="77777777" w:rsidR="000C2CAD" w:rsidRDefault="003012E6">
                            <w:pPr>
                              <w:pStyle w:val="a5"/>
                              <w:ind w:left="812"/>
                              <w:jc w:val="both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color w:val="000000"/>
                              </w:rPr>
                              <w:t>[2,</w:t>
                            </w:r>
                            <w:r>
                              <w:rPr>
                                <w:color w:val="000000"/>
                                <w:spacing w:val="-5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</w:rPr>
                              <w:t>статья</w:t>
                            </w:r>
                            <w:r>
                              <w:rPr>
                                <w:color w:val="000000"/>
                                <w:spacing w:val="-3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  <w:spacing w:val="-2"/>
                              </w:rPr>
                              <w:t>2.17]</w:t>
                            </w:r>
                          </w:p>
                        </w:txbxContent>
                      </wps:txbx>
                      <wps:bodyPr lIns="0" tIns="0" rIns="0" bIns="0" anchor="t">
                        <a:noAutofit/>
                      </wps:bodyPr>
                    </wps:wsp>
                  </a:graphicData>
                </a:graphic>
              </wp:inline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3D5FA8C9" id="Фигура3" o:spid="_x0000_s1028" style="width:458.9pt;height:187.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" filled="f" strokeweight=".18mm">
                <v:stroke joinstyle="round"/>
                <v:textbox inset="0,0,0,0">
                  <w:txbxContent>
                    <w:p w14:paraId="3115792A" w14:textId="77777777" w:rsidR="000C2CAD" w:rsidRDefault="003012E6">
                      <w:pPr>
                        <w:pStyle w:val="ad"/>
                        <w:ind w:left="103" w:right="100" w:firstLine="709"/>
                        <w:jc w:val="both"/>
                        <w:rPr>
                          <w:sz w:val="24"/>
                        </w:rPr>
                      </w:pPr>
                      <w:r>
                        <w:rPr>
                          <w:b/>
                          <w:color w:val="000000"/>
                          <w:sz w:val="24"/>
                        </w:rPr>
                        <w:t xml:space="preserve">систематическая погрешность измерения </w:t>
                      </w:r>
                      <w:r>
                        <w:rPr>
                          <w:color w:val="000000"/>
                          <w:sz w:val="24"/>
                        </w:rPr>
                        <w:t>(</w:t>
                      </w:r>
                      <w:proofErr w:type="spellStart"/>
                      <w:r>
                        <w:rPr>
                          <w:color w:val="000000"/>
                          <w:sz w:val="24"/>
                        </w:rPr>
                        <w:t>systematic</w:t>
                      </w:r>
                      <w:proofErr w:type="spellEnd"/>
                      <w:r>
                        <w:rPr>
                          <w:color w:val="000000"/>
                          <w:sz w:val="24"/>
                        </w:rPr>
                        <w:t xml:space="preserve"> </w:t>
                      </w:r>
                      <w:proofErr w:type="spellStart"/>
                      <w:r>
                        <w:rPr>
                          <w:color w:val="000000"/>
                          <w:sz w:val="24"/>
                        </w:rPr>
                        <w:t>measurement</w:t>
                      </w:r>
                      <w:proofErr w:type="spellEnd"/>
                      <w:r>
                        <w:rPr>
                          <w:color w:val="000000"/>
                          <w:sz w:val="24"/>
                        </w:rPr>
                        <w:t xml:space="preserve"> </w:t>
                      </w:r>
                      <w:proofErr w:type="spellStart"/>
                      <w:r>
                        <w:rPr>
                          <w:color w:val="000000"/>
                          <w:sz w:val="24"/>
                        </w:rPr>
                        <w:t>error</w:t>
                      </w:r>
                      <w:proofErr w:type="spellEnd"/>
                      <w:r>
                        <w:rPr>
                          <w:color w:val="000000"/>
                          <w:sz w:val="24"/>
                        </w:rPr>
                        <w:t>): Составляющая погрешности измерения, которая остаётся постоянной или</w:t>
                      </w:r>
                      <w:r>
                        <w:rPr>
                          <w:color w:val="000000"/>
                          <w:spacing w:val="40"/>
                          <w:sz w:val="24"/>
                        </w:rPr>
                        <w:t xml:space="preserve"> </w:t>
                      </w:r>
                      <w:r>
                        <w:rPr>
                          <w:color w:val="000000"/>
                          <w:sz w:val="24"/>
                        </w:rPr>
                        <w:t>закономерно изменяется при повторных измерениях.</w:t>
                      </w:r>
                    </w:p>
                    <w:p w14:paraId="1FD60F4F" w14:textId="77777777" w:rsidR="000C2CAD" w:rsidRDefault="003012E6">
                      <w:pPr>
                        <w:pStyle w:val="a5"/>
                        <w:ind w:left="103" w:right="101" w:firstLine="709"/>
                        <w:jc w:val="both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  <w:t>П р и м е ч а н и е 1 – Опорным значением величины для систематической погрешности измерения является истинное значение величины или измеренное значение величины эталона с пренебрежимо малой неопределённостью измерений, или принятое значение величины.</w:t>
                      </w:r>
                    </w:p>
                    <w:p w14:paraId="72161560" w14:textId="77777777" w:rsidR="000C2CAD" w:rsidRDefault="003012E6">
                      <w:pPr>
                        <w:pStyle w:val="a5"/>
                        <w:ind w:left="103" w:right="101" w:firstLine="709"/>
                        <w:jc w:val="both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  <w:t>П р и м е ч а н и е 2 – Систематическая погрешность измерения и её причины могут быть известны или неизвестны. Для компенсации известной систематической погрешности может вводиться поправка.</w:t>
                      </w:r>
                    </w:p>
                    <w:p w14:paraId="543EEF3F" w14:textId="77777777" w:rsidR="000C2CAD" w:rsidRDefault="003012E6">
                      <w:pPr>
                        <w:pStyle w:val="a5"/>
                        <w:ind w:left="103" w:right="100" w:firstLine="709"/>
                        <w:jc w:val="both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  <w:t>П р и м е ч а н и е 3 – Систематическая погрешность измерения равна разности погрешности измерения и случайной погрешности измерения.</w:t>
                      </w:r>
                    </w:p>
                    <w:p w14:paraId="0D6D28F8" w14:textId="77777777" w:rsidR="000C2CAD" w:rsidRDefault="003012E6">
                      <w:pPr>
                        <w:pStyle w:val="a5"/>
                        <w:ind w:left="812"/>
                        <w:jc w:val="both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  <w:t>[2,</w:t>
                      </w:r>
                      <w:r>
                        <w:rPr>
                          <w:color w:val="000000"/>
                          <w:spacing w:val="-5"/>
                        </w:rPr>
                        <w:t xml:space="preserve"> </w:t>
                      </w:r>
                      <w:r>
                        <w:rPr>
                          <w:color w:val="000000"/>
                        </w:rPr>
                        <w:t>статья</w:t>
                      </w:r>
                      <w:r>
                        <w:rPr>
                          <w:color w:val="000000"/>
                          <w:spacing w:val="-3"/>
                        </w:rPr>
                        <w:t xml:space="preserve"> </w:t>
                      </w:r>
                      <w:r>
                        <w:rPr>
                          <w:color w:val="000000"/>
                          <w:spacing w:val="-2"/>
                        </w:rPr>
                        <w:t>2.17]</w:t>
                      </w:r>
                    </w:p>
                  </w:txbxContent>
                </v:textbox>
                <w10:anchorlock/>
              </v:rect>
            </w:pict>
          </mc:Fallback>
        </mc:AlternateContent>
      </w:r>
    </w:p>
    <w:p w14:paraId="677CDCAA" w14:textId="77777777" w:rsidR="000C2CAD" w:rsidRDefault="000C2CAD">
      <w:pPr>
        <w:pStyle w:val="a5"/>
        <w:spacing w:before="6"/>
        <w:ind w:left="0"/>
        <w:rPr>
          <w:b/>
          <w:sz w:val="12"/>
        </w:rPr>
      </w:pPr>
    </w:p>
    <w:p w14:paraId="51D074A6" w14:textId="07661634" w:rsidR="000C2CAD" w:rsidRDefault="003012E6" w:rsidP="00162960">
      <w:pPr>
        <w:pStyle w:val="a5"/>
        <w:spacing w:before="90"/>
        <w:ind w:right="393" w:firstLine="709"/>
        <w:jc w:val="both"/>
      </w:pPr>
      <w:r>
        <w:t xml:space="preserve">К о м </w:t>
      </w:r>
      <w:proofErr w:type="spellStart"/>
      <w:r>
        <w:t>м</w:t>
      </w:r>
      <w:proofErr w:type="spellEnd"/>
      <w:r>
        <w:t xml:space="preserve"> е н т а р и й – Необходимо иметь в виду, что при определении разности </w:t>
      </w:r>
      <w:r>
        <w:lastRenderedPageBreak/>
        <w:t>указанных погрешностей каждую из них берут со своим положительным или отрицательным знаком.</w:t>
      </w:r>
    </w:p>
    <w:p w14:paraId="4517DE4B" w14:textId="77777777" w:rsidR="000C2CAD" w:rsidRDefault="000C2CAD">
      <w:pPr>
        <w:pStyle w:val="a5"/>
        <w:spacing w:before="1"/>
        <w:ind w:left="0"/>
      </w:pPr>
    </w:p>
    <w:p w14:paraId="3FB7C2DB" w14:textId="2AF5242E" w:rsidR="000C2CAD" w:rsidRDefault="003B5C81" w:rsidP="003B5C81">
      <w:pPr>
        <w:pStyle w:val="a9"/>
        <w:tabs>
          <w:tab w:val="left" w:pos="1249"/>
        </w:tabs>
        <w:ind w:left="1248" w:firstLine="0"/>
        <w:rPr>
          <w:b/>
          <w:bCs/>
          <w:sz w:val="24"/>
        </w:rPr>
      </w:pPr>
      <w:r>
        <w:rPr>
          <w:b/>
          <w:bCs/>
          <w:sz w:val="24"/>
        </w:rPr>
        <w:t>2.5</w:t>
      </w:r>
    </w:p>
    <w:p w14:paraId="6FE0104A" w14:textId="77777777" w:rsidR="003B5C81" w:rsidRPr="003B5C81" w:rsidRDefault="003B5C81" w:rsidP="003B5C81">
      <w:pPr>
        <w:pStyle w:val="a9"/>
        <w:tabs>
          <w:tab w:val="left" w:pos="1249"/>
        </w:tabs>
        <w:ind w:left="1248" w:firstLine="0"/>
        <w:rPr>
          <w:b/>
          <w:bCs/>
          <w:sz w:val="24"/>
        </w:rPr>
      </w:pPr>
    </w:p>
    <w:p w14:paraId="07BB1CB6" w14:textId="77777777" w:rsidR="000C2CAD" w:rsidRDefault="003012E6">
      <w:pPr>
        <w:pStyle w:val="a5"/>
        <w:ind w:left="233"/>
        <w:rPr>
          <w:sz w:val="20"/>
        </w:rPr>
      </w:pPr>
      <w:r>
        <w:rPr>
          <w:noProof/>
          <w:lang w:eastAsia="ru-RU"/>
        </w:rPr>
        <mc:AlternateContent>
          <mc:Choice Requires="wps">
            <w:drawing>
              <wp:inline distT="0" distB="0" distL="0" distR="0" wp14:anchorId="02C53DB3" wp14:editId="63DCB38C">
                <wp:extent cx="5828030" cy="2426970"/>
                <wp:effectExtent l="114300" t="0" r="114300" b="0"/>
                <wp:docPr id="8" name="Фигура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28040" cy="2427120"/>
                        </a:xfrm>
                        <a:prstGeom prst="rect">
                          <a:avLst/>
                        </a:prstGeom>
                        <a:noFill/>
                        <a:ln w="648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txbx>
                        <w:txbxContent>
                          <w:p w14:paraId="5C7B4183" w14:textId="77777777" w:rsidR="000C2CAD" w:rsidRDefault="003012E6">
                            <w:pPr>
                              <w:pStyle w:val="a5"/>
                              <w:ind w:left="103" w:right="100" w:firstLine="709"/>
                              <w:jc w:val="both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b/>
                                <w:color w:val="000000"/>
                              </w:rPr>
                              <w:t xml:space="preserve">случайная погрешность измерения </w:t>
                            </w:r>
                            <w:r>
                              <w:rPr>
                                <w:color w:val="000000"/>
                              </w:rPr>
                              <w:t>(</w:t>
                            </w:r>
                            <w:proofErr w:type="spellStart"/>
                            <w:r>
                              <w:rPr>
                                <w:color w:val="000000"/>
                              </w:rPr>
                              <w:t>random</w:t>
                            </w:r>
                            <w:proofErr w:type="spellEnd"/>
                            <w:r>
                              <w:rPr>
                                <w:color w:val="00000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color w:val="000000"/>
                              </w:rPr>
                              <w:t>measurement</w:t>
                            </w:r>
                            <w:proofErr w:type="spellEnd"/>
                            <w:r>
                              <w:rPr>
                                <w:color w:val="00000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color w:val="000000"/>
                              </w:rPr>
                              <w:t>error</w:t>
                            </w:r>
                            <w:proofErr w:type="spellEnd"/>
                            <w:r>
                              <w:rPr>
                                <w:color w:val="000000"/>
                              </w:rPr>
                              <w:t>): Составляющая погрешности измерения, которая при повторных измерениях изменяется непредсказуемым образом.</w:t>
                            </w:r>
                          </w:p>
                          <w:p w14:paraId="7F8D1EA5" w14:textId="77777777" w:rsidR="000C2CAD" w:rsidRDefault="003012E6">
                            <w:pPr>
                              <w:pStyle w:val="a5"/>
                              <w:ind w:left="103" w:right="101" w:firstLine="709"/>
                              <w:jc w:val="both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color w:val="000000"/>
                              </w:rPr>
                              <w:t>П р и м е ч а н и е 1 – Опорным значением величины для случайной погрешности измерения является среднее арифметическое, которое может быть получено в результате бесконечно большого числа повторных измерений одной и той же измеряемой величины.</w:t>
                            </w:r>
                          </w:p>
                          <w:p w14:paraId="63DD9AE6" w14:textId="77777777" w:rsidR="000C2CAD" w:rsidRDefault="003012E6">
                            <w:pPr>
                              <w:pStyle w:val="a5"/>
                              <w:ind w:left="103" w:right="100" w:firstLine="709"/>
                              <w:jc w:val="both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color w:val="000000"/>
                              </w:rPr>
                              <w:t>П р и м е ч а н и е 2 – Случайные погрешности ряда повторных измерений образуют</w:t>
                            </w:r>
                            <w:r>
                              <w:rPr>
                                <w:color w:val="000000"/>
                                <w:spacing w:val="80"/>
                                <w:w w:val="150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</w:rPr>
                              <w:t>распределение,</w:t>
                            </w:r>
                            <w:r>
                              <w:rPr>
                                <w:color w:val="000000"/>
                                <w:spacing w:val="80"/>
                                <w:w w:val="150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</w:rPr>
                              <w:t>которое</w:t>
                            </w:r>
                            <w:r>
                              <w:rPr>
                                <w:color w:val="000000"/>
                                <w:spacing w:val="80"/>
                                <w:w w:val="150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</w:rPr>
                              <w:t>может</w:t>
                            </w:r>
                            <w:r>
                              <w:rPr>
                                <w:color w:val="000000"/>
                                <w:spacing w:val="80"/>
                                <w:w w:val="150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</w:rPr>
                              <w:t>быть</w:t>
                            </w:r>
                            <w:r>
                              <w:rPr>
                                <w:color w:val="000000"/>
                                <w:spacing w:val="80"/>
                                <w:w w:val="150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</w:rPr>
                              <w:t>описано</w:t>
                            </w:r>
                            <w:r>
                              <w:rPr>
                                <w:color w:val="000000"/>
                                <w:spacing w:val="80"/>
                                <w:w w:val="150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</w:rPr>
                              <w:t>своим</w:t>
                            </w:r>
                            <w:r>
                              <w:rPr>
                                <w:color w:val="000000"/>
                                <w:spacing w:val="80"/>
                                <w:w w:val="150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</w:rPr>
                              <w:t>математическим ожиданием</w:t>
                            </w:r>
                            <w:r>
                              <w:rPr>
                                <w:color w:val="000000"/>
                                <w:spacing w:val="-3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</w:rPr>
                              <w:t>(в</w:t>
                            </w:r>
                            <w:r>
                              <w:rPr>
                                <w:color w:val="000000"/>
                                <w:spacing w:val="-3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</w:rPr>
                              <w:t>общем</w:t>
                            </w:r>
                            <w:r>
                              <w:rPr>
                                <w:color w:val="000000"/>
                                <w:spacing w:val="-2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</w:rPr>
                              <w:t>случае</w:t>
                            </w:r>
                            <w:r>
                              <w:rPr>
                                <w:color w:val="000000"/>
                                <w:spacing w:val="-2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</w:rPr>
                              <w:t>предполагается,</w:t>
                            </w:r>
                            <w:r>
                              <w:rPr>
                                <w:color w:val="000000"/>
                                <w:spacing w:val="-2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</w:rPr>
                              <w:t>что</w:t>
                            </w:r>
                            <w:r>
                              <w:rPr>
                                <w:color w:val="000000"/>
                                <w:spacing w:val="-2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</w:rPr>
                              <w:t>оно</w:t>
                            </w:r>
                            <w:r>
                              <w:rPr>
                                <w:color w:val="000000"/>
                                <w:spacing w:val="-2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</w:rPr>
                              <w:t>равно</w:t>
                            </w:r>
                            <w:r>
                              <w:rPr>
                                <w:color w:val="000000"/>
                                <w:spacing w:val="-2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</w:rPr>
                              <w:t>нулю)</w:t>
                            </w:r>
                            <w:r>
                              <w:rPr>
                                <w:color w:val="000000"/>
                                <w:spacing w:val="-2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</w:rPr>
                              <w:t>и</w:t>
                            </w:r>
                            <w:r>
                              <w:rPr>
                                <w:color w:val="000000"/>
                                <w:spacing w:val="-3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  <w:spacing w:val="-2"/>
                              </w:rPr>
                              <w:t>дисперсией.</w:t>
                            </w:r>
                          </w:p>
                          <w:p w14:paraId="478C463E" w14:textId="77777777" w:rsidR="000C2CAD" w:rsidRDefault="003012E6">
                            <w:pPr>
                              <w:pStyle w:val="a5"/>
                              <w:ind w:left="103" w:firstLine="709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color w:val="000000"/>
                              </w:rPr>
                              <w:t>П</w:t>
                            </w:r>
                            <w:r>
                              <w:rPr>
                                <w:color w:val="000000"/>
                                <w:spacing w:val="40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</w:rPr>
                              <w:t>р</w:t>
                            </w:r>
                            <w:r>
                              <w:rPr>
                                <w:color w:val="000000"/>
                                <w:spacing w:val="40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</w:rPr>
                              <w:t>и</w:t>
                            </w:r>
                            <w:r>
                              <w:rPr>
                                <w:color w:val="000000"/>
                                <w:spacing w:val="40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</w:rPr>
                              <w:t>м</w:t>
                            </w:r>
                            <w:r>
                              <w:rPr>
                                <w:color w:val="000000"/>
                                <w:spacing w:val="40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</w:rPr>
                              <w:t>е</w:t>
                            </w:r>
                            <w:r>
                              <w:rPr>
                                <w:color w:val="000000"/>
                                <w:spacing w:val="40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</w:rPr>
                              <w:t>ч</w:t>
                            </w:r>
                            <w:r>
                              <w:rPr>
                                <w:color w:val="000000"/>
                                <w:spacing w:val="40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</w:rPr>
                              <w:t>а</w:t>
                            </w:r>
                            <w:r>
                              <w:rPr>
                                <w:color w:val="000000"/>
                                <w:spacing w:val="40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</w:rPr>
                              <w:t>н</w:t>
                            </w:r>
                            <w:r>
                              <w:rPr>
                                <w:color w:val="000000"/>
                                <w:spacing w:val="40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</w:rPr>
                              <w:t>и</w:t>
                            </w:r>
                            <w:r>
                              <w:rPr>
                                <w:color w:val="000000"/>
                                <w:spacing w:val="40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</w:rPr>
                              <w:t>е</w:t>
                            </w:r>
                            <w:r>
                              <w:rPr>
                                <w:color w:val="000000"/>
                                <w:spacing w:val="40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</w:rPr>
                              <w:t>3</w:t>
                            </w:r>
                            <w:r>
                              <w:rPr>
                                <w:color w:val="000000"/>
                                <w:spacing w:val="40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</w:rPr>
                              <w:t>–</w:t>
                            </w:r>
                            <w:r>
                              <w:rPr>
                                <w:color w:val="000000"/>
                                <w:spacing w:val="40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</w:rPr>
                              <w:t>Случайная</w:t>
                            </w:r>
                            <w:r>
                              <w:rPr>
                                <w:color w:val="000000"/>
                                <w:spacing w:val="40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</w:rPr>
                              <w:t>погрешность</w:t>
                            </w:r>
                            <w:r>
                              <w:rPr>
                                <w:color w:val="000000"/>
                                <w:spacing w:val="40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</w:rPr>
                              <w:t>измерения</w:t>
                            </w:r>
                            <w:r>
                              <w:rPr>
                                <w:color w:val="000000"/>
                                <w:spacing w:val="40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</w:rPr>
                              <w:t>равна</w:t>
                            </w:r>
                            <w:r>
                              <w:rPr>
                                <w:color w:val="000000"/>
                                <w:spacing w:val="40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</w:rPr>
                              <w:t>разности погрешности измерения и систематической погрешности измерения.</w:t>
                            </w:r>
                          </w:p>
                          <w:p w14:paraId="6B6F8672" w14:textId="77777777" w:rsidR="000C2CAD" w:rsidRDefault="003012E6">
                            <w:pPr>
                              <w:pStyle w:val="a5"/>
                              <w:ind w:left="103" w:right="100" w:firstLine="709"/>
                              <w:jc w:val="both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color w:val="000000"/>
                              </w:rPr>
                              <w:t>[2,</w:t>
                            </w:r>
                            <w:r>
                              <w:rPr>
                                <w:color w:val="000000"/>
                                <w:spacing w:val="-5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</w:rPr>
                              <w:t>статья</w:t>
                            </w:r>
                            <w:r>
                              <w:rPr>
                                <w:color w:val="000000"/>
                                <w:spacing w:val="-3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  <w:spacing w:val="-2"/>
                              </w:rPr>
                              <w:t>2.19]</w:t>
                            </w:r>
                          </w:p>
                        </w:txbxContent>
                      </wps:txbx>
                      <wps:bodyPr lIns="0" tIns="0" rIns="0" bIns="0" anchor="t">
                        <a:noAutofit/>
                      </wps:bodyPr>
                    </wps:wsp>
                  </a:graphicData>
                </a:graphic>
              </wp:inline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02C53DB3" id="Фигура4" o:spid="_x0000_s1029" style="width:458.9pt;height:191.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" filled="f" strokeweight=".18mm">
                <v:stroke joinstyle="round"/>
                <v:textbox inset="0,0,0,0">
                  <w:txbxContent>
                    <w:p w14:paraId="5C7B4183" w14:textId="77777777" w:rsidR="000C2CAD" w:rsidRDefault="003012E6">
                      <w:pPr>
                        <w:pStyle w:val="a5"/>
                        <w:ind w:left="103" w:right="100" w:firstLine="709"/>
                        <w:jc w:val="both"/>
                        <w:rPr>
                          <w:color w:val="000000"/>
                        </w:rPr>
                      </w:pPr>
                      <w:r>
                        <w:rPr>
                          <w:b/>
                          <w:color w:val="000000"/>
                        </w:rPr>
                        <w:t xml:space="preserve">случайная погрешность измерения </w:t>
                      </w:r>
                      <w:r>
                        <w:rPr>
                          <w:color w:val="000000"/>
                        </w:rPr>
                        <w:t>(</w:t>
                      </w:r>
                      <w:proofErr w:type="spellStart"/>
                      <w:r>
                        <w:rPr>
                          <w:color w:val="000000"/>
                        </w:rPr>
                        <w:t>random</w:t>
                      </w:r>
                      <w:proofErr w:type="spellEnd"/>
                      <w:r>
                        <w:rPr>
                          <w:color w:val="000000"/>
                        </w:rPr>
                        <w:t xml:space="preserve"> </w:t>
                      </w:r>
                      <w:proofErr w:type="spellStart"/>
                      <w:r>
                        <w:rPr>
                          <w:color w:val="000000"/>
                        </w:rPr>
                        <w:t>measurement</w:t>
                      </w:r>
                      <w:proofErr w:type="spellEnd"/>
                      <w:r>
                        <w:rPr>
                          <w:color w:val="000000"/>
                        </w:rPr>
                        <w:t xml:space="preserve"> </w:t>
                      </w:r>
                      <w:proofErr w:type="spellStart"/>
                      <w:r>
                        <w:rPr>
                          <w:color w:val="000000"/>
                        </w:rPr>
                        <w:t>error</w:t>
                      </w:r>
                      <w:proofErr w:type="spellEnd"/>
                      <w:r>
                        <w:rPr>
                          <w:color w:val="000000"/>
                        </w:rPr>
                        <w:t>): Составляющая погрешности измерения, которая при повторных измерениях изменяется непредсказуемым образом.</w:t>
                      </w:r>
                    </w:p>
                    <w:p w14:paraId="7F8D1EA5" w14:textId="77777777" w:rsidR="000C2CAD" w:rsidRDefault="003012E6">
                      <w:pPr>
                        <w:pStyle w:val="a5"/>
                        <w:ind w:left="103" w:right="101" w:firstLine="709"/>
                        <w:jc w:val="both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  <w:t>П р и м е ч а н и е 1 – Опорным значением величины для случайной погрешности измерения является среднее арифметическое, которое может быть получено в результате бесконечно большого числа повторных измерений одной и той же измеряемой величины.</w:t>
                      </w:r>
                    </w:p>
                    <w:p w14:paraId="63DD9AE6" w14:textId="77777777" w:rsidR="000C2CAD" w:rsidRDefault="003012E6">
                      <w:pPr>
                        <w:pStyle w:val="a5"/>
                        <w:ind w:left="103" w:right="100" w:firstLine="709"/>
                        <w:jc w:val="both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  <w:t>П р и м е ч а н и е 2 – Случайные погрешности ряда повторных измерений образуют</w:t>
                      </w:r>
                      <w:r>
                        <w:rPr>
                          <w:color w:val="000000"/>
                          <w:spacing w:val="80"/>
                          <w:w w:val="150"/>
                        </w:rPr>
                        <w:t xml:space="preserve"> </w:t>
                      </w:r>
                      <w:r>
                        <w:rPr>
                          <w:color w:val="000000"/>
                        </w:rPr>
                        <w:t>распределение,</w:t>
                      </w:r>
                      <w:r>
                        <w:rPr>
                          <w:color w:val="000000"/>
                          <w:spacing w:val="80"/>
                          <w:w w:val="150"/>
                        </w:rPr>
                        <w:t xml:space="preserve"> </w:t>
                      </w:r>
                      <w:r>
                        <w:rPr>
                          <w:color w:val="000000"/>
                        </w:rPr>
                        <w:t>которое</w:t>
                      </w:r>
                      <w:r>
                        <w:rPr>
                          <w:color w:val="000000"/>
                          <w:spacing w:val="80"/>
                          <w:w w:val="150"/>
                        </w:rPr>
                        <w:t xml:space="preserve"> </w:t>
                      </w:r>
                      <w:r>
                        <w:rPr>
                          <w:color w:val="000000"/>
                        </w:rPr>
                        <w:t>может</w:t>
                      </w:r>
                      <w:r>
                        <w:rPr>
                          <w:color w:val="000000"/>
                          <w:spacing w:val="80"/>
                          <w:w w:val="150"/>
                        </w:rPr>
                        <w:t xml:space="preserve"> </w:t>
                      </w:r>
                      <w:r>
                        <w:rPr>
                          <w:color w:val="000000"/>
                        </w:rPr>
                        <w:t>быть</w:t>
                      </w:r>
                      <w:r>
                        <w:rPr>
                          <w:color w:val="000000"/>
                          <w:spacing w:val="80"/>
                          <w:w w:val="150"/>
                        </w:rPr>
                        <w:t xml:space="preserve"> </w:t>
                      </w:r>
                      <w:r>
                        <w:rPr>
                          <w:color w:val="000000"/>
                        </w:rPr>
                        <w:t>описано</w:t>
                      </w:r>
                      <w:r>
                        <w:rPr>
                          <w:color w:val="000000"/>
                          <w:spacing w:val="80"/>
                          <w:w w:val="150"/>
                        </w:rPr>
                        <w:t xml:space="preserve"> </w:t>
                      </w:r>
                      <w:r>
                        <w:rPr>
                          <w:color w:val="000000"/>
                        </w:rPr>
                        <w:t>своим</w:t>
                      </w:r>
                      <w:r>
                        <w:rPr>
                          <w:color w:val="000000"/>
                          <w:spacing w:val="80"/>
                          <w:w w:val="150"/>
                        </w:rPr>
                        <w:t xml:space="preserve"> </w:t>
                      </w:r>
                      <w:r>
                        <w:rPr>
                          <w:color w:val="000000"/>
                        </w:rPr>
                        <w:t>математическим ожиданием</w:t>
                      </w:r>
                      <w:r>
                        <w:rPr>
                          <w:color w:val="000000"/>
                          <w:spacing w:val="-3"/>
                        </w:rPr>
                        <w:t xml:space="preserve"> </w:t>
                      </w:r>
                      <w:r>
                        <w:rPr>
                          <w:color w:val="000000"/>
                        </w:rPr>
                        <w:t>(в</w:t>
                      </w:r>
                      <w:r>
                        <w:rPr>
                          <w:color w:val="000000"/>
                          <w:spacing w:val="-3"/>
                        </w:rPr>
                        <w:t xml:space="preserve"> </w:t>
                      </w:r>
                      <w:r>
                        <w:rPr>
                          <w:color w:val="000000"/>
                        </w:rPr>
                        <w:t>общем</w:t>
                      </w:r>
                      <w:r>
                        <w:rPr>
                          <w:color w:val="000000"/>
                          <w:spacing w:val="-2"/>
                        </w:rPr>
                        <w:t xml:space="preserve"> </w:t>
                      </w:r>
                      <w:r>
                        <w:rPr>
                          <w:color w:val="000000"/>
                        </w:rPr>
                        <w:t>случае</w:t>
                      </w:r>
                      <w:r>
                        <w:rPr>
                          <w:color w:val="000000"/>
                          <w:spacing w:val="-2"/>
                        </w:rPr>
                        <w:t xml:space="preserve"> </w:t>
                      </w:r>
                      <w:r>
                        <w:rPr>
                          <w:color w:val="000000"/>
                        </w:rPr>
                        <w:t>предполагается,</w:t>
                      </w:r>
                      <w:r>
                        <w:rPr>
                          <w:color w:val="000000"/>
                          <w:spacing w:val="-2"/>
                        </w:rPr>
                        <w:t xml:space="preserve"> </w:t>
                      </w:r>
                      <w:r>
                        <w:rPr>
                          <w:color w:val="000000"/>
                        </w:rPr>
                        <w:t>что</w:t>
                      </w:r>
                      <w:r>
                        <w:rPr>
                          <w:color w:val="000000"/>
                          <w:spacing w:val="-2"/>
                        </w:rPr>
                        <w:t xml:space="preserve"> </w:t>
                      </w:r>
                      <w:r>
                        <w:rPr>
                          <w:color w:val="000000"/>
                        </w:rPr>
                        <w:t>оно</w:t>
                      </w:r>
                      <w:r>
                        <w:rPr>
                          <w:color w:val="000000"/>
                          <w:spacing w:val="-2"/>
                        </w:rPr>
                        <w:t xml:space="preserve"> </w:t>
                      </w:r>
                      <w:r>
                        <w:rPr>
                          <w:color w:val="000000"/>
                        </w:rPr>
                        <w:t>равно</w:t>
                      </w:r>
                      <w:r>
                        <w:rPr>
                          <w:color w:val="000000"/>
                          <w:spacing w:val="-2"/>
                        </w:rPr>
                        <w:t xml:space="preserve"> </w:t>
                      </w:r>
                      <w:r>
                        <w:rPr>
                          <w:color w:val="000000"/>
                        </w:rPr>
                        <w:t>нулю)</w:t>
                      </w:r>
                      <w:r>
                        <w:rPr>
                          <w:color w:val="000000"/>
                          <w:spacing w:val="-2"/>
                        </w:rPr>
                        <w:t xml:space="preserve"> </w:t>
                      </w:r>
                      <w:r>
                        <w:rPr>
                          <w:color w:val="000000"/>
                        </w:rPr>
                        <w:t>и</w:t>
                      </w:r>
                      <w:r>
                        <w:rPr>
                          <w:color w:val="000000"/>
                          <w:spacing w:val="-3"/>
                        </w:rPr>
                        <w:t xml:space="preserve"> </w:t>
                      </w:r>
                      <w:r>
                        <w:rPr>
                          <w:color w:val="000000"/>
                          <w:spacing w:val="-2"/>
                        </w:rPr>
                        <w:t>дисперсией.</w:t>
                      </w:r>
                    </w:p>
                    <w:p w14:paraId="478C463E" w14:textId="77777777" w:rsidR="000C2CAD" w:rsidRDefault="003012E6">
                      <w:pPr>
                        <w:pStyle w:val="a5"/>
                        <w:ind w:left="103" w:firstLine="709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  <w:t>П</w:t>
                      </w:r>
                      <w:r>
                        <w:rPr>
                          <w:color w:val="000000"/>
                          <w:spacing w:val="40"/>
                        </w:rPr>
                        <w:t xml:space="preserve"> </w:t>
                      </w:r>
                      <w:r>
                        <w:rPr>
                          <w:color w:val="000000"/>
                        </w:rPr>
                        <w:t>р</w:t>
                      </w:r>
                      <w:r>
                        <w:rPr>
                          <w:color w:val="000000"/>
                          <w:spacing w:val="40"/>
                        </w:rPr>
                        <w:t xml:space="preserve"> </w:t>
                      </w:r>
                      <w:r>
                        <w:rPr>
                          <w:color w:val="000000"/>
                        </w:rPr>
                        <w:t>и</w:t>
                      </w:r>
                      <w:r>
                        <w:rPr>
                          <w:color w:val="000000"/>
                          <w:spacing w:val="40"/>
                        </w:rPr>
                        <w:t xml:space="preserve"> </w:t>
                      </w:r>
                      <w:r>
                        <w:rPr>
                          <w:color w:val="000000"/>
                        </w:rPr>
                        <w:t>м</w:t>
                      </w:r>
                      <w:r>
                        <w:rPr>
                          <w:color w:val="000000"/>
                          <w:spacing w:val="40"/>
                        </w:rPr>
                        <w:t xml:space="preserve"> </w:t>
                      </w:r>
                      <w:r>
                        <w:rPr>
                          <w:color w:val="000000"/>
                        </w:rPr>
                        <w:t>е</w:t>
                      </w:r>
                      <w:r>
                        <w:rPr>
                          <w:color w:val="000000"/>
                          <w:spacing w:val="40"/>
                        </w:rPr>
                        <w:t xml:space="preserve"> </w:t>
                      </w:r>
                      <w:r>
                        <w:rPr>
                          <w:color w:val="000000"/>
                        </w:rPr>
                        <w:t>ч</w:t>
                      </w:r>
                      <w:r>
                        <w:rPr>
                          <w:color w:val="000000"/>
                          <w:spacing w:val="40"/>
                        </w:rPr>
                        <w:t xml:space="preserve"> </w:t>
                      </w:r>
                      <w:r>
                        <w:rPr>
                          <w:color w:val="000000"/>
                        </w:rPr>
                        <w:t>а</w:t>
                      </w:r>
                      <w:r>
                        <w:rPr>
                          <w:color w:val="000000"/>
                          <w:spacing w:val="40"/>
                        </w:rPr>
                        <w:t xml:space="preserve"> </w:t>
                      </w:r>
                      <w:r>
                        <w:rPr>
                          <w:color w:val="000000"/>
                        </w:rPr>
                        <w:t>н</w:t>
                      </w:r>
                      <w:r>
                        <w:rPr>
                          <w:color w:val="000000"/>
                          <w:spacing w:val="40"/>
                        </w:rPr>
                        <w:t xml:space="preserve"> </w:t>
                      </w:r>
                      <w:r>
                        <w:rPr>
                          <w:color w:val="000000"/>
                        </w:rPr>
                        <w:t>и</w:t>
                      </w:r>
                      <w:r>
                        <w:rPr>
                          <w:color w:val="000000"/>
                          <w:spacing w:val="40"/>
                        </w:rPr>
                        <w:t xml:space="preserve"> </w:t>
                      </w:r>
                      <w:r>
                        <w:rPr>
                          <w:color w:val="000000"/>
                        </w:rPr>
                        <w:t>е</w:t>
                      </w:r>
                      <w:r>
                        <w:rPr>
                          <w:color w:val="000000"/>
                          <w:spacing w:val="40"/>
                        </w:rPr>
                        <w:t xml:space="preserve"> </w:t>
                      </w:r>
                      <w:r>
                        <w:rPr>
                          <w:color w:val="000000"/>
                        </w:rPr>
                        <w:t>3</w:t>
                      </w:r>
                      <w:r>
                        <w:rPr>
                          <w:color w:val="000000"/>
                          <w:spacing w:val="40"/>
                        </w:rPr>
                        <w:t xml:space="preserve"> </w:t>
                      </w:r>
                      <w:r>
                        <w:rPr>
                          <w:color w:val="000000"/>
                        </w:rPr>
                        <w:t>–</w:t>
                      </w:r>
                      <w:r>
                        <w:rPr>
                          <w:color w:val="000000"/>
                          <w:spacing w:val="40"/>
                        </w:rPr>
                        <w:t xml:space="preserve"> </w:t>
                      </w:r>
                      <w:r>
                        <w:rPr>
                          <w:color w:val="000000"/>
                        </w:rPr>
                        <w:t>Случайная</w:t>
                      </w:r>
                      <w:r>
                        <w:rPr>
                          <w:color w:val="000000"/>
                          <w:spacing w:val="40"/>
                        </w:rPr>
                        <w:t xml:space="preserve"> </w:t>
                      </w:r>
                      <w:r>
                        <w:rPr>
                          <w:color w:val="000000"/>
                        </w:rPr>
                        <w:t>погрешность</w:t>
                      </w:r>
                      <w:r>
                        <w:rPr>
                          <w:color w:val="000000"/>
                          <w:spacing w:val="40"/>
                        </w:rPr>
                        <w:t xml:space="preserve"> </w:t>
                      </w:r>
                      <w:r>
                        <w:rPr>
                          <w:color w:val="000000"/>
                        </w:rPr>
                        <w:t>измерения</w:t>
                      </w:r>
                      <w:r>
                        <w:rPr>
                          <w:color w:val="000000"/>
                          <w:spacing w:val="40"/>
                        </w:rPr>
                        <w:t xml:space="preserve"> </w:t>
                      </w:r>
                      <w:r>
                        <w:rPr>
                          <w:color w:val="000000"/>
                        </w:rPr>
                        <w:t>равна</w:t>
                      </w:r>
                      <w:r>
                        <w:rPr>
                          <w:color w:val="000000"/>
                          <w:spacing w:val="40"/>
                        </w:rPr>
                        <w:t xml:space="preserve"> </w:t>
                      </w:r>
                      <w:r>
                        <w:rPr>
                          <w:color w:val="000000"/>
                        </w:rPr>
                        <w:t xml:space="preserve">разности погрешности измерения и систематической погрешности </w:t>
                      </w:r>
                      <w:r>
                        <w:rPr>
                          <w:color w:val="000000"/>
                        </w:rPr>
                        <w:t>измерения.</w:t>
                      </w:r>
                    </w:p>
                    <w:p w14:paraId="6B6F8672" w14:textId="77777777" w:rsidR="000C2CAD" w:rsidRDefault="003012E6">
                      <w:pPr>
                        <w:pStyle w:val="a5"/>
                        <w:ind w:left="103" w:right="100" w:firstLine="709"/>
                        <w:jc w:val="both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  <w:t>[2,</w:t>
                      </w:r>
                      <w:r>
                        <w:rPr>
                          <w:color w:val="000000"/>
                          <w:spacing w:val="-5"/>
                        </w:rPr>
                        <w:t xml:space="preserve"> </w:t>
                      </w:r>
                      <w:r>
                        <w:rPr>
                          <w:color w:val="000000"/>
                        </w:rPr>
                        <w:t>статья</w:t>
                      </w:r>
                      <w:r>
                        <w:rPr>
                          <w:color w:val="000000"/>
                          <w:spacing w:val="-3"/>
                        </w:rPr>
                        <w:t xml:space="preserve"> </w:t>
                      </w:r>
                      <w:r>
                        <w:rPr>
                          <w:color w:val="000000"/>
                          <w:spacing w:val="-2"/>
                        </w:rPr>
                        <w:t>2.19]</w:t>
                      </w:r>
                    </w:p>
                  </w:txbxContent>
                </v:textbox>
                <w10:anchorlock/>
              </v:rect>
            </w:pict>
          </mc:Fallback>
        </mc:AlternateContent>
      </w:r>
    </w:p>
    <w:p w14:paraId="30491ABB" w14:textId="77777777" w:rsidR="000C2CAD" w:rsidRDefault="000C2CAD">
      <w:pPr>
        <w:pStyle w:val="a5"/>
        <w:ind w:left="233"/>
        <w:rPr>
          <w:sz w:val="20"/>
        </w:rPr>
      </w:pPr>
    </w:p>
    <w:p w14:paraId="7F933CA4" w14:textId="77777777" w:rsidR="000C2CAD" w:rsidRDefault="000C2CAD">
      <w:pPr>
        <w:pStyle w:val="a5"/>
        <w:spacing w:before="1"/>
        <w:ind w:left="0"/>
        <w:rPr>
          <w:b/>
          <w:sz w:val="13"/>
        </w:rPr>
      </w:pPr>
    </w:p>
    <w:p w14:paraId="4E8A4F12" w14:textId="77777777" w:rsidR="000C2CAD" w:rsidRDefault="003012E6">
      <w:pPr>
        <w:pStyle w:val="a5"/>
        <w:spacing w:before="90"/>
        <w:ind w:right="393" w:firstLine="709"/>
        <w:jc w:val="both"/>
      </w:pPr>
      <w:r>
        <w:t xml:space="preserve">К о м </w:t>
      </w:r>
      <w:proofErr w:type="spellStart"/>
      <w:r>
        <w:t>м</w:t>
      </w:r>
      <w:proofErr w:type="spellEnd"/>
      <w:r>
        <w:t xml:space="preserve"> е н т а р и й – Необходимо иметь в виду, что при определении разности указанных погрешностей каждую из них берут со своим положительным или отрицательным знаком.</w:t>
      </w:r>
    </w:p>
    <w:p w14:paraId="25F9F12D" w14:textId="77777777" w:rsidR="00FD14E7" w:rsidRDefault="00FD14E7">
      <w:pPr>
        <w:pStyle w:val="a5"/>
        <w:spacing w:before="90"/>
        <w:ind w:right="393" w:firstLine="709"/>
        <w:jc w:val="both"/>
        <w:rPr>
          <w:b/>
          <w:bCs/>
        </w:rPr>
      </w:pPr>
    </w:p>
    <w:p w14:paraId="7E07D579" w14:textId="129379A4" w:rsidR="00FD14E7" w:rsidRPr="00FD14E7" w:rsidRDefault="00FD14E7">
      <w:pPr>
        <w:pStyle w:val="a5"/>
        <w:spacing w:before="90"/>
        <w:ind w:right="393" w:firstLine="709"/>
        <w:jc w:val="both"/>
        <w:rPr>
          <w:b/>
          <w:bCs/>
        </w:rPr>
      </w:pPr>
      <w:r>
        <w:rPr>
          <w:b/>
          <w:bCs/>
        </w:rPr>
        <w:t>2.6</w:t>
      </w:r>
    </w:p>
    <w:p w14:paraId="28B66142" w14:textId="52A12A60" w:rsidR="002F0237" w:rsidRDefault="003012E6" w:rsidP="00FD14E7">
      <w:pPr>
        <w:tabs>
          <w:tab w:val="left" w:pos="1249"/>
        </w:tabs>
        <w:rPr>
          <w:b/>
          <w:bCs/>
          <w:sz w:val="24"/>
        </w:rPr>
      </w:pPr>
      <w:r>
        <w:rPr>
          <w:noProof/>
          <w:lang w:eastAsia="ru-RU"/>
        </w:rPr>
        <mc:AlternateContent>
          <mc:Choice Requires="wps">
            <w:drawing>
              <wp:anchor distT="635" distB="0" distL="0" distR="0" simplePos="0" relativeHeight="41" behindDoc="0" locked="0" layoutInCell="0" allowOverlap="1" wp14:anchorId="24E0F28E" wp14:editId="64C60341">
                <wp:simplePos x="0" y="0"/>
                <wp:positionH relativeFrom="page">
                  <wp:posOffset>897255</wp:posOffset>
                </wp:positionH>
                <wp:positionV relativeFrom="paragraph">
                  <wp:posOffset>175895</wp:posOffset>
                </wp:positionV>
                <wp:extent cx="5833110" cy="4236085"/>
                <wp:effectExtent l="0" t="635" r="0" b="0"/>
                <wp:wrapNone/>
                <wp:docPr id="10" name="shape_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33080" cy="4236120"/>
                        </a:xfrm>
                        <a:custGeom>
                          <a:avLst/>
                          <a:gdLst>
                            <a:gd name="textAreaLeft" fmla="*/ 0 w 3306960"/>
                            <a:gd name="textAreaRight" fmla="*/ 3309120 w 3306960"/>
                            <a:gd name="textAreaTop" fmla="*/ 0 h 2401560"/>
                            <a:gd name="textAreaBottom" fmla="*/ 2403720 h 2401560"/>
                          </a:gdLst>
                          <a:ahLst/>
                          <a:cxnLst/>
                          <a:rect l="textAreaLeft" t="textAreaTop" r="textAreaRight" b="textAreaBottom"/>
                          <a:pathLst>
                            <a:path w="16206" h="11770">
                              <a:moveTo>
                                <a:pt x="16205" y="0"/>
                              </a:moveTo>
                              <a:lnTo>
                                <a:pt x="16188" y="0"/>
                              </a:lnTo>
                              <a:lnTo>
                                <a:pt x="16188" y="16"/>
                              </a:lnTo>
                              <a:lnTo>
                                <a:pt x="16188" y="11751"/>
                              </a:lnTo>
                              <a:lnTo>
                                <a:pt x="16" y="11751"/>
                              </a:lnTo>
                              <a:lnTo>
                                <a:pt x="16" y="16"/>
                              </a:lnTo>
                              <a:lnTo>
                                <a:pt x="16188" y="16"/>
                              </a:lnTo>
                              <a:lnTo>
                                <a:pt x="16188" y="0"/>
                              </a:lnTo>
                              <a:lnTo>
                                <a:pt x="16" y="0"/>
                              </a:lnTo>
                              <a:lnTo>
                                <a:pt x="0" y="0"/>
                              </a:lnTo>
                              <a:lnTo>
                                <a:pt x="0" y="16"/>
                              </a:lnTo>
                              <a:lnTo>
                                <a:pt x="0" y="11751"/>
                              </a:lnTo>
                              <a:lnTo>
                                <a:pt x="0" y="11769"/>
                              </a:lnTo>
                              <a:lnTo>
                                <a:pt x="16" y="11769"/>
                              </a:lnTo>
                              <a:lnTo>
                                <a:pt x="16188" y="11769"/>
                              </a:lnTo>
                              <a:lnTo>
                                <a:pt x="16205" y="11769"/>
                              </a:lnTo>
                              <a:lnTo>
                                <a:pt x="16205" y="11751"/>
                              </a:lnTo>
                              <a:lnTo>
                                <a:pt x="16205" y="16"/>
                              </a:lnTo>
                              <a:lnTo>
                                <a:pt x="16205" y="0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 w="0"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7CF44069" id="shape_0" o:spid="_x0000_s1026" style="position:absolute;margin-left:70.65pt;margin-top:13.85pt;width:459.3pt;height:333.55pt;z-index:41;visibility:visible;mso-wrap-style:square;mso-wrap-distance-left:0;mso-wrap-distance-top:.05pt;mso-wrap-distance-right:0;mso-wrap-distance-bottom:0;mso-position-horizontal:absolute;mso-position-horizontal-relative:page;mso-position-vertical:absolute;mso-position-vertical-relative:text;v-text-anchor:top" coordsize="16206,117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" o:allowincell="f" path="m16205,r-17,l16188,16r,11735l16,11751,16,16r16172,l16188,,16,,,,,16,,11751r,18l16,11769r16172,l16205,11769r,-18l16205,16r,-16e" fillcolor="black" stroked="f" strokeweight="0">
                <v:path arrowok="t" textboxrect="0,0,16217,11781"/>
                <w10:wrap anchorx="page"/>
              </v:shape>
            </w:pict>
          </mc:Fallback>
        </mc:AlternateContent>
      </w:r>
    </w:p>
    <w:p w14:paraId="662632CD" w14:textId="77777777" w:rsidR="002F0237" w:rsidRPr="002F0237" w:rsidRDefault="002F0237" w:rsidP="002F0237">
      <w:pPr>
        <w:tabs>
          <w:tab w:val="left" w:pos="1249"/>
        </w:tabs>
        <w:rPr>
          <w:sz w:val="24"/>
        </w:rPr>
      </w:pPr>
    </w:p>
    <w:p w14:paraId="6C137D4A" w14:textId="77777777" w:rsidR="000C2CAD" w:rsidRDefault="003012E6">
      <w:pPr>
        <w:pStyle w:val="a5"/>
        <w:spacing w:before="9"/>
        <w:ind w:left="346" w:right="395" w:firstLine="709"/>
        <w:jc w:val="both"/>
      </w:pPr>
      <w:r>
        <w:rPr>
          <w:b/>
        </w:rPr>
        <w:t>неопределённость измерений (</w:t>
      </w:r>
      <w:proofErr w:type="spellStart"/>
      <w:r>
        <w:t>measurement</w:t>
      </w:r>
      <w:proofErr w:type="spellEnd"/>
      <w:r>
        <w:t xml:space="preserve"> </w:t>
      </w:r>
      <w:proofErr w:type="spellStart"/>
      <w:r>
        <w:t>uncertainty</w:t>
      </w:r>
      <w:proofErr w:type="spellEnd"/>
      <w:r>
        <w:t>): Неотрицательный параметр, характеризующий рассеяние значений величины, приписываемых измеряемой величине на основании используемой информации.</w:t>
      </w:r>
    </w:p>
    <w:p w14:paraId="42BA5DC5" w14:textId="77777777" w:rsidR="000C2CAD" w:rsidRDefault="003012E6">
      <w:pPr>
        <w:pStyle w:val="a5"/>
        <w:ind w:left="346" w:right="395" w:firstLine="709"/>
        <w:jc w:val="both"/>
      </w:pPr>
      <w:r>
        <w:t xml:space="preserve">П р и м е ч а н и е 1 </w:t>
      </w:r>
      <w:r>
        <w:rPr>
          <w:i/>
        </w:rPr>
        <w:t xml:space="preserve">– </w:t>
      </w:r>
      <w:r>
        <w:t>Неопределённость измерения включает составляющие, обусловленные систематическими эффектами,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том числе составляющие,</w:t>
      </w:r>
      <w:r>
        <w:rPr>
          <w:spacing w:val="-1"/>
        </w:rPr>
        <w:t xml:space="preserve"> </w:t>
      </w:r>
      <w:r>
        <w:t xml:space="preserve">связанные с поправками и приписанными значениями эталонов, а также </w:t>
      </w:r>
      <w:proofErr w:type="spellStart"/>
      <w:r>
        <w:rPr>
          <w:b/>
          <w:bCs/>
        </w:rPr>
        <w:t>дефинициальную</w:t>
      </w:r>
      <w:proofErr w:type="spellEnd"/>
      <w:r>
        <w:rPr>
          <w:b/>
          <w:bCs/>
        </w:rPr>
        <w:t xml:space="preserve"> неопределённость</w:t>
      </w:r>
      <w:r>
        <w:t xml:space="preserve">. Иногда поправки на оценённые систематические эффекты не вводят, а вместо этого последние рассматривают как составляющие неопределённости </w:t>
      </w:r>
      <w:r>
        <w:rPr>
          <w:spacing w:val="-2"/>
        </w:rPr>
        <w:t>измерений.</w:t>
      </w:r>
    </w:p>
    <w:p w14:paraId="02AC18F9" w14:textId="77777777" w:rsidR="000C2CAD" w:rsidRDefault="003012E6">
      <w:pPr>
        <w:pStyle w:val="a5"/>
        <w:ind w:left="346" w:right="395" w:firstLine="709"/>
        <w:jc w:val="both"/>
      </w:pPr>
      <w:proofErr w:type="gramStart"/>
      <w:r>
        <w:t>П</w:t>
      </w:r>
      <w:proofErr w:type="gramEnd"/>
      <w:r>
        <w:t xml:space="preserve"> р и м е ч а н и е 2 – Параметром может быть, например, стандартное отклонение, называемое стандартной неопределённостью измерений (или кратное ему число) или половина ширины интервала с установленной вероятностью охвата.</w:t>
      </w:r>
    </w:p>
    <w:p w14:paraId="1F46CA19" w14:textId="77777777" w:rsidR="000C2CAD" w:rsidRDefault="003012E6">
      <w:pPr>
        <w:pStyle w:val="a5"/>
        <w:ind w:left="346" w:right="394" w:firstLine="709"/>
        <w:jc w:val="both"/>
      </w:pPr>
      <w:r>
        <w:t xml:space="preserve">П р и м е ч а н и е 3 </w:t>
      </w:r>
      <w:r>
        <w:rPr>
          <w:i/>
        </w:rPr>
        <w:t xml:space="preserve">– </w:t>
      </w:r>
      <w:r>
        <w:t>В общем случае неопределённость измерений включает в себя много составляющих. Некоторые из этих составляющих могут быть оценены по типу А неопределённости измерений на основании статистического распределения значений величины из серий измерений и могут характеризоваться стандартными отклонениями. Другие составляющие, которые могут быть оценены по типу В, также могут характеризоваться стандартными отклонениями, оцениваемыми через функции плотности вероятностей на основании опыта или другой информации.</w:t>
      </w:r>
    </w:p>
    <w:p w14:paraId="79C3D90D" w14:textId="77777777" w:rsidR="000C2CAD" w:rsidRDefault="003012E6">
      <w:pPr>
        <w:pStyle w:val="a5"/>
        <w:ind w:left="346" w:right="395" w:firstLine="709"/>
        <w:jc w:val="both"/>
      </w:pPr>
      <w:r>
        <w:t xml:space="preserve">П р и м е ч а н и е 4 </w:t>
      </w:r>
      <w:r>
        <w:rPr>
          <w:i/>
        </w:rPr>
        <w:t xml:space="preserve">– </w:t>
      </w:r>
      <w:r>
        <w:t>В целом, при данном объёме информации подразумевается, что неопределённость измерений связывают с определенным значением, приписываемым измеряемой величине. Изменение этого значения приводит к изменению связываемой с ним неопределённости.</w:t>
      </w:r>
    </w:p>
    <w:p w14:paraId="696AD2DD" w14:textId="77777777" w:rsidR="000C2CAD" w:rsidRDefault="003012E6">
      <w:pPr>
        <w:pStyle w:val="a5"/>
        <w:ind w:left="1055"/>
        <w:jc w:val="both"/>
      </w:pPr>
      <w:r>
        <w:lastRenderedPageBreak/>
        <w:t>[2,</w:t>
      </w:r>
      <w:r>
        <w:rPr>
          <w:spacing w:val="-5"/>
        </w:rPr>
        <w:t xml:space="preserve"> </w:t>
      </w:r>
      <w:r>
        <w:t>статья</w:t>
      </w:r>
      <w:r>
        <w:rPr>
          <w:spacing w:val="-3"/>
        </w:rPr>
        <w:t xml:space="preserve"> </w:t>
      </w:r>
      <w:r>
        <w:rPr>
          <w:spacing w:val="-2"/>
        </w:rPr>
        <w:t>2.26]</w:t>
      </w:r>
    </w:p>
    <w:p w14:paraId="42284DF7" w14:textId="77777777" w:rsidR="000C2CAD" w:rsidRDefault="000C2CAD">
      <w:pPr>
        <w:pStyle w:val="a5"/>
        <w:spacing w:before="5"/>
        <w:ind w:left="0"/>
        <w:rPr>
          <w:sz w:val="19"/>
        </w:rPr>
      </w:pPr>
    </w:p>
    <w:p w14:paraId="1F43C2DE" w14:textId="77777777" w:rsidR="000C2CAD" w:rsidRDefault="003012E6">
      <w:pPr>
        <w:pStyle w:val="a5"/>
        <w:spacing w:before="90"/>
        <w:ind w:right="393" w:firstLine="709"/>
        <w:jc w:val="both"/>
      </w:pPr>
      <w:r>
        <w:t xml:space="preserve">К о м </w:t>
      </w:r>
      <w:proofErr w:type="spellStart"/>
      <w:proofErr w:type="gramStart"/>
      <w:r>
        <w:t>м</w:t>
      </w:r>
      <w:proofErr w:type="spellEnd"/>
      <w:proofErr w:type="gramEnd"/>
      <w:r>
        <w:t xml:space="preserve"> е н т а р и й – Значение, упомянутое в Примечании 4, является лучшей оценкой значения измеряемой величины, а все составляющие неопределённости, включая составляющие, обусловленные систематическими эффектами, например связанными</w:t>
      </w:r>
      <w:r>
        <w:rPr>
          <w:spacing w:val="40"/>
        </w:rPr>
        <w:t xml:space="preserve">  </w:t>
      </w:r>
      <w:r>
        <w:t>с</w:t>
      </w:r>
      <w:r>
        <w:rPr>
          <w:spacing w:val="40"/>
        </w:rPr>
        <w:t xml:space="preserve">  </w:t>
      </w:r>
      <w:r>
        <w:t>поправками</w:t>
      </w:r>
      <w:r>
        <w:rPr>
          <w:spacing w:val="40"/>
        </w:rPr>
        <w:t xml:space="preserve">  </w:t>
      </w:r>
      <w:r>
        <w:t>и</w:t>
      </w:r>
      <w:r>
        <w:rPr>
          <w:spacing w:val="40"/>
        </w:rPr>
        <w:t xml:space="preserve">  </w:t>
      </w:r>
      <w:r>
        <w:t>эталонами,</w:t>
      </w:r>
      <w:r>
        <w:rPr>
          <w:spacing w:val="40"/>
        </w:rPr>
        <w:t xml:space="preserve">  </w:t>
      </w:r>
      <w:r>
        <w:t>приводят</w:t>
      </w:r>
      <w:r>
        <w:rPr>
          <w:spacing w:val="40"/>
        </w:rPr>
        <w:t xml:space="preserve">  </w:t>
      </w:r>
      <w:r>
        <w:t>к</w:t>
      </w:r>
      <w:r>
        <w:rPr>
          <w:spacing w:val="40"/>
        </w:rPr>
        <w:t xml:space="preserve">  </w:t>
      </w:r>
      <w:r>
        <w:t>рассеянию</w:t>
      </w:r>
      <w:r>
        <w:rPr>
          <w:spacing w:val="40"/>
        </w:rPr>
        <w:t xml:space="preserve">  </w:t>
      </w:r>
      <w:r>
        <w:t>[1,</w:t>
      </w:r>
      <w:r>
        <w:rPr>
          <w:spacing w:val="-2"/>
        </w:rPr>
        <w:t xml:space="preserve"> </w:t>
      </w:r>
      <w:r>
        <w:t>пункт</w:t>
      </w:r>
      <w:r>
        <w:rPr>
          <w:spacing w:val="40"/>
        </w:rPr>
        <w:t xml:space="preserve"> </w:t>
      </w:r>
      <w:r>
        <w:t>2.2.3, примечания 1-3].</w:t>
      </w:r>
    </w:p>
    <w:p w14:paraId="059772BA" w14:textId="77777777" w:rsidR="000C2CAD" w:rsidRDefault="003012E6">
      <w:pPr>
        <w:pStyle w:val="a5"/>
        <w:ind w:right="392" w:firstLine="709"/>
        <w:jc w:val="both"/>
      </w:pPr>
      <w:r>
        <w:t xml:space="preserve">Количественно «неопределённость </w:t>
      </w:r>
      <w:r w:rsidRPr="00027425">
        <w:t>измерений»</w:t>
      </w:r>
      <w:r>
        <w:t xml:space="preserve"> (как правило) принято характеризовать «стандартной неопределённостью» – неопределённостью результата измерения, выраженной как стандартное отклонение или «расширенной неопределённостью» [1, пункты 2.3.1 и 2.3.5]. Таким образом, «неопределённость измере</w:t>
      </w:r>
      <w:r w:rsidRPr="00411596">
        <w:t>ний</w:t>
      </w:r>
      <w:r>
        <w:t>», как параметр, характеризует рассеяние множества возможных значений измеряемой величины в рассматриваемой измерительной ситуации, но не погрешность конкретного результата измерения. Например, возможен случай, когда результат измерения имеет пренебрежимо малую погрешность при большой неопределённости</w:t>
      </w:r>
      <w:r>
        <w:rPr>
          <w:spacing w:val="40"/>
        </w:rPr>
        <w:t xml:space="preserve"> </w:t>
      </w:r>
      <w:r>
        <w:t xml:space="preserve">[1, пункт 3.3.1, примечание]. </w:t>
      </w:r>
    </w:p>
    <w:p w14:paraId="1E190644" w14:textId="77777777" w:rsidR="000C2CAD" w:rsidRDefault="000C2CAD">
      <w:pPr>
        <w:pStyle w:val="a5"/>
        <w:ind w:right="392" w:firstLine="709"/>
        <w:jc w:val="both"/>
      </w:pPr>
    </w:p>
    <w:p w14:paraId="3A492126" w14:textId="7074BB54" w:rsidR="00C94F9E" w:rsidRPr="00C94F9E" w:rsidRDefault="00C94F9E">
      <w:pPr>
        <w:pStyle w:val="a5"/>
        <w:ind w:right="392" w:firstLine="709"/>
        <w:jc w:val="both"/>
        <w:rPr>
          <w:b/>
          <w:bCs/>
        </w:rPr>
      </w:pPr>
      <w:r w:rsidRPr="00C94F9E">
        <w:rPr>
          <w:b/>
          <w:bCs/>
        </w:rPr>
        <w:t>3.</w:t>
      </w:r>
      <w:r w:rsidRPr="00C94F9E">
        <w:rPr>
          <w:b/>
          <w:bCs/>
        </w:rPr>
        <w:tab/>
        <w:t>РЕКОМЕНДАЦИИ ПО КОРРЕКТНОМУ ПРИМЕНЕНИЮ ПОНЯТИЙ «ПОГРЕШНОСТЬ ИЗМЕРЕНИЯ» И «НЕОПРЕДЕЛЁННОСТЬ ИЗМЕРЕНИЙ»</w:t>
      </w:r>
    </w:p>
    <w:p w14:paraId="41121720" w14:textId="2592E840" w:rsidR="000C2CAD" w:rsidRDefault="000C2CAD" w:rsidP="000A1329">
      <w:pPr>
        <w:pStyle w:val="a5"/>
        <w:ind w:left="0" w:right="392"/>
        <w:jc w:val="both"/>
      </w:pPr>
    </w:p>
    <w:p w14:paraId="6E0DF7D8" w14:textId="5463FB9D" w:rsidR="000C2CAD" w:rsidRPr="000A1329" w:rsidRDefault="000A1329">
      <w:pPr>
        <w:pStyle w:val="a5"/>
        <w:ind w:right="392" w:firstLine="709"/>
        <w:jc w:val="both"/>
        <w:rPr>
          <w:b/>
          <w:bCs/>
        </w:rPr>
      </w:pPr>
      <w:r>
        <w:rPr>
          <w:b/>
          <w:bCs/>
        </w:rPr>
        <w:t>3.</w:t>
      </w:r>
      <w:r w:rsidRPr="000A1329">
        <w:rPr>
          <w:b/>
          <w:bCs/>
        </w:rPr>
        <w:t>1 Применение понятий «погрешность измерения» и «неопределённость измерений» в конкретных метрологических ситуациях</w:t>
      </w:r>
    </w:p>
    <w:p w14:paraId="28EA15C7" w14:textId="363D8CFF" w:rsidR="000C2CAD" w:rsidRPr="000A1329" w:rsidRDefault="000A1329">
      <w:pPr>
        <w:pStyle w:val="a5"/>
        <w:ind w:right="392" w:firstLine="709"/>
        <w:jc w:val="both"/>
      </w:pPr>
      <w:r w:rsidRPr="000A1329">
        <w:rPr>
          <w:b/>
          <w:bCs/>
        </w:rPr>
        <w:t>3.1.1</w:t>
      </w:r>
      <w:r w:rsidRPr="000A1329">
        <w:t xml:space="preserve"> Результат измерения – значение величины, полученное путём её измерения, и неопределённость измерений. Конкретные результаты измерений в любых метрологических ситуациях однозначно могут и должны быть охарактеризованы неопределённостью. Применение понятия погрешности результата измерения, которая принципиально неизвестна и конкретно неопределима, возможно только в теоретических рассуждениях о результатах измерений. Понятие погрешности используют при калибровке и поверке средств измерений (см. 4.1, примечание 1, перечисление а).</w:t>
      </w:r>
    </w:p>
    <w:p w14:paraId="375233F5" w14:textId="77D0F9C1" w:rsidR="000C2CAD" w:rsidRDefault="00512194">
      <w:pPr>
        <w:pStyle w:val="a5"/>
        <w:ind w:right="392" w:firstLine="709"/>
        <w:jc w:val="both"/>
      </w:pPr>
      <w:r>
        <w:rPr>
          <w:b/>
          <w:bCs/>
        </w:rPr>
        <w:t>3</w:t>
      </w:r>
      <w:r w:rsidRPr="000A1329">
        <w:rPr>
          <w:b/>
          <w:bCs/>
        </w:rPr>
        <w:t>.1.2</w:t>
      </w:r>
      <w:r w:rsidRPr="000A1329">
        <w:t xml:space="preserve"> Результаты экспериментов, выполняемых при сличениях (ключевых, региональных, межгосударственных) национальных эталонов, в соответствии с Договорённостью [4] представляют с подробными сведениями об оценке неопределённости. Указанные в паспортах на национальные эталоны характеристики погрешностей эталонов при этом могут использоваться для оценки неопределённости результатов сличений</w:t>
      </w:r>
      <w:r>
        <w:t>.</w:t>
      </w:r>
    </w:p>
    <w:p w14:paraId="67A00E7A" w14:textId="54A02E08" w:rsidR="000C2CAD" w:rsidRDefault="00512194">
      <w:pPr>
        <w:pStyle w:val="a5"/>
        <w:ind w:right="392" w:firstLine="709"/>
        <w:jc w:val="both"/>
      </w:pPr>
      <w:r>
        <w:rPr>
          <w:b/>
          <w:bCs/>
          <w:color w:val="000000"/>
        </w:rPr>
        <w:t>3.1.3</w:t>
      </w:r>
      <w:r>
        <w:rPr>
          <w:color w:val="C9211E"/>
        </w:rPr>
        <w:t xml:space="preserve"> </w:t>
      </w:r>
      <w:r>
        <w:t>Калибровочные и измерительные возможности национальных метрологических институтов по Приложению С Договорённости [4] представляют с указанием расширенной неопределённости результатов и коэффициента охвата. При этом обязательно приводят сведения о метрологической прослеживаемости при передаче соответствующей шкалы измерений или размера единицы измерений.</w:t>
      </w:r>
    </w:p>
    <w:p w14:paraId="02583B4F" w14:textId="0EFBDA91" w:rsidR="000C2CAD" w:rsidRDefault="003012E6">
      <w:pPr>
        <w:pStyle w:val="a5"/>
        <w:ind w:right="392" w:firstLine="709"/>
        <w:jc w:val="both"/>
      </w:pPr>
      <w:r>
        <w:t xml:space="preserve"> </w:t>
      </w:r>
      <w:r w:rsidR="00512194">
        <w:rPr>
          <w:b/>
          <w:bCs/>
        </w:rPr>
        <w:t>3</w:t>
      </w:r>
      <w:r>
        <w:rPr>
          <w:b/>
          <w:bCs/>
        </w:rPr>
        <w:t xml:space="preserve">.1.4 </w:t>
      </w:r>
      <w:r>
        <w:t>В методиках измерений описывают совокупность операций и вычислений, выполнение которых обеспечивает получение результата измерения с установленными показателями точности.</w:t>
      </w:r>
    </w:p>
    <w:p w14:paraId="0DE80923" w14:textId="77777777" w:rsidR="000C2CAD" w:rsidRDefault="003012E6">
      <w:pPr>
        <w:pStyle w:val="a5"/>
        <w:ind w:right="392" w:firstLine="709"/>
        <w:jc w:val="both"/>
      </w:pPr>
      <w:r>
        <w:t>Результаты измерения по методикам измерений рекомендуется сопровождать оценками неопределённости измерений. Методика измерений может включать информацию о целевой неопределённости измерений [2, п.2.34]. Стандартизованная (аттестованная) методика измерений может содержать другие установленные показатели точности измерений, например по [5], соответствующие конкретному назначению и области её применения.</w:t>
      </w:r>
    </w:p>
    <w:p w14:paraId="19B3497A" w14:textId="6AE6BD5E" w:rsidR="000C2CAD" w:rsidRDefault="00512194">
      <w:pPr>
        <w:pStyle w:val="a5"/>
        <w:ind w:right="392" w:firstLine="709"/>
        <w:jc w:val="both"/>
      </w:pPr>
      <w:r>
        <w:rPr>
          <w:b/>
          <w:bCs/>
        </w:rPr>
        <w:t>3.1.5</w:t>
      </w:r>
      <w:r>
        <w:t xml:space="preserve"> При калибровке средств измерений устанавливают при определённых </w:t>
      </w:r>
      <w:r>
        <w:lastRenderedPageBreak/>
        <w:t>условиях соотношение между значениями величины по показаниям средства</w:t>
      </w:r>
      <w:r>
        <w:rPr>
          <w:spacing w:val="80"/>
        </w:rPr>
        <w:t xml:space="preserve"> </w:t>
      </w:r>
      <w:r>
        <w:t>измерений и соответствующими значениями, реализуемыми с помощью эталона. По результатам</w:t>
      </w:r>
      <w:r>
        <w:rPr>
          <w:spacing w:val="-3"/>
        </w:rPr>
        <w:t xml:space="preserve"> </w:t>
      </w:r>
      <w:r>
        <w:t>калибровки</w:t>
      </w:r>
      <w:r>
        <w:rPr>
          <w:spacing w:val="-3"/>
        </w:rPr>
        <w:t xml:space="preserve"> </w:t>
      </w:r>
      <w:r>
        <w:t>могут</w:t>
      </w:r>
      <w:r>
        <w:rPr>
          <w:spacing w:val="-4"/>
        </w:rPr>
        <w:t xml:space="preserve"> </w:t>
      </w:r>
      <w:r>
        <w:t>быть</w:t>
      </w:r>
      <w:r>
        <w:rPr>
          <w:spacing w:val="-3"/>
        </w:rPr>
        <w:t xml:space="preserve"> </w:t>
      </w:r>
      <w:r>
        <w:t>внесены</w:t>
      </w:r>
      <w:r>
        <w:rPr>
          <w:spacing w:val="-4"/>
        </w:rPr>
        <w:t xml:space="preserve"> </w:t>
      </w:r>
      <w:r>
        <w:t>поправки</w:t>
      </w:r>
      <w:r>
        <w:rPr>
          <w:spacing w:val="-3"/>
        </w:rPr>
        <w:t xml:space="preserve"> </w:t>
      </w:r>
      <w:r>
        <w:t>к</w:t>
      </w:r>
      <w:r>
        <w:rPr>
          <w:spacing w:val="-5"/>
        </w:rPr>
        <w:t xml:space="preserve"> </w:t>
      </w:r>
      <w:r>
        <w:t>показаниям</w:t>
      </w:r>
      <w:r>
        <w:rPr>
          <w:spacing w:val="-3"/>
        </w:rPr>
        <w:t xml:space="preserve"> </w:t>
      </w:r>
      <w:r>
        <w:t>средств</w:t>
      </w:r>
      <w:r>
        <w:rPr>
          <w:spacing w:val="-4"/>
        </w:rPr>
        <w:t xml:space="preserve"> </w:t>
      </w:r>
      <w:r>
        <w:t>измерений или уточнены реализуемые средствами измерений значения. Показателем точности определения метрологических характеристик средств измерений при калибровке является неопределённость, как это</w:t>
      </w:r>
      <w:r>
        <w:rPr>
          <w:spacing w:val="-1"/>
        </w:rPr>
        <w:t xml:space="preserve"> </w:t>
      </w:r>
      <w:r>
        <w:t>указано в</w:t>
      </w:r>
      <w:r>
        <w:rPr>
          <w:spacing w:val="-2"/>
        </w:rPr>
        <w:t xml:space="preserve"> </w:t>
      </w:r>
      <w:r>
        <w:t>Приложении С к Договорённости [4]. Это относится и к результатам градуировки средств измерений в процессе калибровки.</w:t>
      </w:r>
    </w:p>
    <w:p w14:paraId="0E169BEC" w14:textId="405F65B1" w:rsidR="000C2CAD" w:rsidRDefault="00512194">
      <w:pPr>
        <w:pStyle w:val="a5"/>
        <w:ind w:right="392" w:firstLine="709"/>
        <w:jc w:val="both"/>
      </w:pPr>
      <w:r>
        <w:rPr>
          <w:b/>
          <w:bCs/>
        </w:rPr>
        <w:t xml:space="preserve">3.1.6 </w:t>
      </w:r>
      <w:r>
        <w:t>Нормирование метрологических характеристик средств измерений осуществляют, оперируя понятием «погрешность» или «класс точности». При этом используют пределы допускаемых погрешностей средств измерений данного типа.</w:t>
      </w:r>
    </w:p>
    <w:p w14:paraId="146874F8" w14:textId="219C2055" w:rsidR="000C2CAD" w:rsidRDefault="00512194">
      <w:pPr>
        <w:pStyle w:val="a5"/>
        <w:ind w:right="392" w:firstLine="709"/>
        <w:jc w:val="both"/>
      </w:pPr>
      <w:r>
        <w:rPr>
          <w:b/>
          <w:bCs/>
        </w:rPr>
        <w:t>3.1.7</w:t>
      </w:r>
      <w:r>
        <w:t xml:space="preserve"> Поверка средств измерений</w:t>
      </w:r>
      <w:r>
        <w:rPr>
          <w:spacing w:val="40"/>
        </w:rPr>
        <w:t xml:space="preserve"> </w:t>
      </w:r>
      <w:r>
        <w:t>– установление пригодности средств измерений (СИ) к применению на основании экспериментального определения метрологических характеристик и подтверждения их соответствия установленным требованиям. При поверке используют эталоны.</w:t>
      </w:r>
    </w:p>
    <w:p w14:paraId="065C0578" w14:textId="77777777" w:rsidR="000C2CAD" w:rsidRDefault="003012E6">
      <w:pPr>
        <w:pStyle w:val="a5"/>
        <w:ind w:left="947"/>
        <w:jc w:val="both"/>
      </w:pPr>
      <w:r>
        <w:t>Поверка</w:t>
      </w:r>
      <w:r>
        <w:rPr>
          <w:spacing w:val="-3"/>
        </w:rPr>
        <w:t xml:space="preserve"> </w:t>
      </w:r>
      <w:r>
        <w:t>СИ</w:t>
      </w:r>
      <w:r>
        <w:rPr>
          <w:spacing w:val="-4"/>
        </w:rPr>
        <w:t xml:space="preserve"> </w:t>
      </w:r>
      <w:r>
        <w:t>может</w:t>
      </w:r>
      <w:r>
        <w:rPr>
          <w:spacing w:val="-3"/>
        </w:rPr>
        <w:t xml:space="preserve"> </w:t>
      </w:r>
      <w:r>
        <w:rPr>
          <w:spacing w:val="-2"/>
        </w:rPr>
        <w:t>заключаться:</w:t>
      </w:r>
    </w:p>
    <w:p w14:paraId="134A88FD" w14:textId="77777777" w:rsidR="000C2CAD" w:rsidRDefault="003012E6">
      <w:pPr>
        <w:pStyle w:val="a5"/>
        <w:ind w:right="393" w:firstLine="709"/>
        <w:jc w:val="both"/>
      </w:pPr>
      <w:r>
        <w:t>а) в определении пригодности СИ к применению с отбраковкой тех СИ, погрешность которых превышает пределы допускаемой погрешности, установленной для СИ данного типа;</w:t>
      </w:r>
    </w:p>
    <w:p w14:paraId="2D7614D3" w14:textId="77777777" w:rsidR="000C2CAD" w:rsidRDefault="003012E6">
      <w:pPr>
        <w:pStyle w:val="a5"/>
        <w:ind w:right="393" w:firstLine="709"/>
        <w:jc w:val="both"/>
      </w:pPr>
      <w:r>
        <w:t xml:space="preserve">б) в установлении действительных значений или </w:t>
      </w:r>
      <w:proofErr w:type="spellStart"/>
      <w:r>
        <w:t>градуировочных</w:t>
      </w:r>
      <w:proofErr w:type="spellEnd"/>
      <w:r>
        <w:t xml:space="preserve"> характеристик СИ, поступивших на поверку (в том числе путём введения поправок);</w:t>
      </w:r>
    </w:p>
    <w:p w14:paraId="26099DFF" w14:textId="51FEF141" w:rsidR="000C2CAD" w:rsidRDefault="003012E6">
      <w:pPr>
        <w:pStyle w:val="a5"/>
        <w:ind w:right="392" w:firstLine="709"/>
        <w:jc w:val="both"/>
      </w:pPr>
      <w:r>
        <w:t xml:space="preserve">в) в определении пригодности СИ к применению по требованиям к их стабильности (с отбраковкой тех СИ, изменение действительного значения или </w:t>
      </w:r>
      <w:proofErr w:type="spellStart"/>
      <w:r>
        <w:t>градуировочной</w:t>
      </w:r>
      <w:proofErr w:type="spellEnd"/>
      <w:r>
        <w:t xml:space="preserve"> характеристики которых за </w:t>
      </w:r>
      <w:proofErr w:type="spellStart"/>
      <w:r>
        <w:t>межповерочный</w:t>
      </w:r>
      <w:proofErr w:type="spellEnd"/>
      <w:r>
        <w:t xml:space="preserve"> интервал превысило предел допускаемой нестабильности, установленный для СИ данного типа) и в установлении действительных значений или </w:t>
      </w:r>
      <w:proofErr w:type="spellStart"/>
      <w:r>
        <w:t>градуировочных</w:t>
      </w:r>
      <w:proofErr w:type="spellEnd"/>
      <w:r>
        <w:t xml:space="preserve"> характеристик остальных </w:t>
      </w:r>
      <w:r>
        <w:rPr>
          <w:spacing w:val="-4"/>
        </w:rPr>
        <w:t>СИ.</w:t>
      </w:r>
    </w:p>
    <w:p w14:paraId="59FF1414" w14:textId="77777777" w:rsidR="000C2CAD" w:rsidRPr="00CA1848" w:rsidRDefault="003012E6">
      <w:pPr>
        <w:pStyle w:val="a5"/>
        <w:spacing w:before="1"/>
        <w:ind w:right="393" w:firstLine="709"/>
        <w:jc w:val="both"/>
      </w:pPr>
      <w:r>
        <w:t xml:space="preserve">При поверке оперируют установленными для средств измерений пределами погрешностей. Поэтому в методиках поверки допускается указывать, в каком соотношении должны находиться расширенная </w:t>
      </w:r>
      <w:r w:rsidRPr="00CA1848">
        <w:t xml:space="preserve">неопределённость процедуры поверки и пределы погрешностей средств измерений данного типа, а также критерии годности средств измерений с учётом неопределённости результатов при поверке (см. приложение А). При этом могут использоваться общие принципы учёта неопределённости измерений в процедурах оценки соответствия установленным требованиям [6, 9-11]. </w:t>
      </w:r>
    </w:p>
    <w:p w14:paraId="29B2384E" w14:textId="783DCD94" w:rsidR="000C2CAD" w:rsidRDefault="00BF605D">
      <w:pPr>
        <w:pStyle w:val="a5"/>
        <w:spacing w:before="1"/>
        <w:ind w:right="393" w:firstLine="709"/>
        <w:jc w:val="both"/>
      </w:pPr>
      <w:r>
        <w:rPr>
          <w:b/>
          <w:bCs/>
        </w:rPr>
        <w:t>3</w:t>
      </w:r>
      <w:r w:rsidRPr="00CA1848">
        <w:rPr>
          <w:b/>
          <w:bCs/>
        </w:rPr>
        <w:t>.1.8</w:t>
      </w:r>
      <w:r w:rsidRPr="00CA1848">
        <w:t xml:space="preserve"> При построении поверочных схем точность метода передачи </w:t>
      </w:r>
      <w:r>
        <w:t>размера единиц может характеризоваться неопределённостью измерений.</w:t>
      </w:r>
    </w:p>
    <w:p w14:paraId="3526D789" w14:textId="77777777" w:rsidR="000C2CAD" w:rsidRDefault="000C2CAD">
      <w:pPr>
        <w:pStyle w:val="1"/>
        <w:tabs>
          <w:tab w:val="left" w:pos="1308"/>
        </w:tabs>
        <w:spacing w:line="275" w:lineRule="exact"/>
        <w:ind w:left="1307"/>
      </w:pPr>
    </w:p>
    <w:p w14:paraId="2E277C63" w14:textId="599868F2" w:rsidR="000C2CAD" w:rsidRDefault="00BF605D">
      <w:pPr>
        <w:pStyle w:val="1"/>
        <w:tabs>
          <w:tab w:val="left" w:pos="1308"/>
        </w:tabs>
        <w:spacing w:line="275" w:lineRule="exact"/>
        <w:ind w:left="1307"/>
      </w:pPr>
      <w:r>
        <w:t xml:space="preserve">3.2 Общая </w:t>
      </w:r>
      <w:r>
        <w:rPr>
          <w:spacing w:val="-2"/>
        </w:rPr>
        <w:t>рекомендация</w:t>
      </w:r>
    </w:p>
    <w:p w14:paraId="736551AF" w14:textId="3AFF529E" w:rsidR="000C2CAD" w:rsidRDefault="003012E6" w:rsidP="004672FB">
      <w:pPr>
        <w:pStyle w:val="a5"/>
        <w:ind w:right="393" w:firstLine="709"/>
        <w:jc w:val="both"/>
        <w:sectPr w:rsidR="000C2CAD" w:rsidSect="00435119">
          <w:footerReference w:type="default" r:id="rId10"/>
          <w:pgSz w:w="11906" w:h="16838"/>
          <w:pgMar w:top="1380" w:right="1020" w:bottom="980" w:left="1180" w:header="0" w:footer="782" w:gutter="0"/>
          <w:pgNumType w:start="1"/>
          <w:cols w:space="720"/>
          <w:formProt w:val="0"/>
          <w:docGrid w:linePitch="100" w:charSpace="4096"/>
        </w:sectPr>
      </w:pPr>
      <w:r>
        <w:t>Из рассмотренных метрологических задач можно предложить общее правило: точность результатов измерений в большинстве метрологических задач</w:t>
      </w:r>
      <w:r>
        <w:rPr>
          <w:spacing w:val="40"/>
        </w:rPr>
        <w:t xml:space="preserve"> </w:t>
      </w:r>
      <w:r>
        <w:t>характеризуется неопределённостью, а точность средств измерений характеризуется пределами погрешностей. Понятие «погрешность» используется при сравнении с опорным значением величины, а оценки погрешностей получаются при калибровке и поверке</w:t>
      </w:r>
      <w:r>
        <w:rPr>
          <w:spacing w:val="61"/>
        </w:rPr>
        <w:t xml:space="preserve"> </w:t>
      </w:r>
      <w:r>
        <w:t>средств</w:t>
      </w:r>
      <w:r>
        <w:rPr>
          <w:spacing w:val="61"/>
        </w:rPr>
        <w:t xml:space="preserve"> </w:t>
      </w:r>
      <w:r>
        <w:t>измерений.</w:t>
      </w:r>
      <w:r>
        <w:rPr>
          <w:spacing w:val="59"/>
        </w:rPr>
        <w:t xml:space="preserve">  </w:t>
      </w:r>
      <w:r>
        <w:t>Таким</w:t>
      </w:r>
      <w:r>
        <w:rPr>
          <w:spacing w:val="62"/>
        </w:rPr>
        <w:t xml:space="preserve"> </w:t>
      </w:r>
      <w:r>
        <w:t>образом,</w:t>
      </w:r>
      <w:r>
        <w:rPr>
          <w:spacing w:val="60"/>
        </w:rPr>
        <w:t xml:space="preserve"> </w:t>
      </w:r>
      <w:r>
        <w:t>понятия</w:t>
      </w:r>
      <w:r>
        <w:rPr>
          <w:spacing w:val="62"/>
        </w:rPr>
        <w:t xml:space="preserve"> </w:t>
      </w:r>
      <w:r>
        <w:t>«неопределённость»</w:t>
      </w:r>
      <w:r>
        <w:rPr>
          <w:spacing w:val="61"/>
        </w:rPr>
        <w:t xml:space="preserve"> </w:t>
      </w:r>
      <w:r>
        <w:rPr>
          <w:spacing w:val="-10"/>
        </w:rPr>
        <w:t>и</w:t>
      </w:r>
      <w:r w:rsidR="004672FB" w:rsidRPr="004672FB">
        <w:t xml:space="preserve"> </w:t>
      </w:r>
      <w:r>
        <w:t>«погрешность» рекомендуется гармонично использовать без взаимного противопоставления и исключения одного из них.</w:t>
      </w:r>
    </w:p>
    <w:p w14:paraId="10FB9A0B" w14:textId="77777777" w:rsidR="000C2CAD" w:rsidRDefault="003012E6">
      <w:pPr>
        <w:spacing w:before="73"/>
        <w:ind w:left="3335" w:right="3491"/>
        <w:jc w:val="center"/>
        <w:rPr>
          <w:b/>
          <w:sz w:val="24"/>
        </w:rPr>
      </w:pPr>
      <w:r>
        <w:rPr>
          <w:b/>
          <w:sz w:val="24"/>
        </w:rPr>
        <w:lastRenderedPageBreak/>
        <w:t xml:space="preserve"> Приложение</w:t>
      </w:r>
      <w:r>
        <w:rPr>
          <w:b/>
          <w:spacing w:val="-7"/>
          <w:sz w:val="24"/>
        </w:rPr>
        <w:t xml:space="preserve"> </w:t>
      </w:r>
      <w:r>
        <w:rPr>
          <w:b/>
          <w:spacing w:val="-10"/>
          <w:sz w:val="24"/>
        </w:rPr>
        <w:t>А</w:t>
      </w:r>
    </w:p>
    <w:p w14:paraId="1F514807" w14:textId="77777777" w:rsidR="000C2CAD" w:rsidRDefault="003012E6">
      <w:pPr>
        <w:ind w:left="3335" w:right="3491"/>
        <w:jc w:val="center"/>
        <w:rPr>
          <w:b/>
          <w:sz w:val="24"/>
        </w:rPr>
      </w:pPr>
      <w:r>
        <w:rPr>
          <w:b/>
          <w:spacing w:val="-2"/>
          <w:sz w:val="24"/>
        </w:rPr>
        <w:t>(справочное)</w:t>
      </w:r>
    </w:p>
    <w:p w14:paraId="0C44F895" w14:textId="77777777" w:rsidR="000C2CAD" w:rsidRDefault="003012E6">
      <w:pPr>
        <w:spacing w:line="275" w:lineRule="exact"/>
        <w:ind w:right="435"/>
        <w:jc w:val="right"/>
        <w:rPr>
          <w:b/>
          <w:sz w:val="24"/>
        </w:rPr>
      </w:pPr>
      <w:r>
        <w:rPr>
          <w:b/>
          <w:sz w:val="24"/>
        </w:rPr>
        <w:t>Пояснения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к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использованию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понятия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«неопределённость</w:t>
      </w:r>
      <w:r>
        <w:rPr>
          <w:b/>
          <w:spacing w:val="-6"/>
          <w:sz w:val="24"/>
        </w:rPr>
        <w:t xml:space="preserve"> </w:t>
      </w:r>
      <w:r w:rsidRPr="00E87114">
        <w:rPr>
          <w:b/>
          <w:sz w:val="24"/>
        </w:rPr>
        <w:t>измерений»</w:t>
      </w:r>
      <w:r w:rsidRPr="00E87114">
        <w:rPr>
          <w:b/>
          <w:spacing w:val="-7"/>
          <w:sz w:val="24"/>
        </w:rPr>
        <w:t xml:space="preserve"> </w:t>
      </w:r>
      <w:r w:rsidRPr="00E87114">
        <w:rPr>
          <w:b/>
          <w:sz w:val="24"/>
        </w:rPr>
        <w:t>при</w:t>
      </w:r>
      <w:r w:rsidRPr="00E87114">
        <w:rPr>
          <w:b/>
          <w:spacing w:val="-5"/>
          <w:sz w:val="24"/>
        </w:rPr>
        <w:t xml:space="preserve"> </w:t>
      </w:r>
      <w:r>
        <w:rPr>
          <w:b/>
          <w:spacing w:val="-2"/>
          <w:sz w:val="24"/>
        </w:rPr>
        <w:t>поверке</w:t>
      </w:r>
    </w:p>
    <w:p w14:paraId="4D011CE8" w14:textId="77777777" w:rsidR="000C2CAD" w:rsidRDefault="003012E6">
      <w:pPr>
        <w:pStyle w:val="a5"/>
        <w:tabs>
          <w:tab w:val="left" w:pos="437"/>
          <w:tab w:val="left" w:pos="2380"/>
          <w:tab w:val="left" w:pos="3736"/>
          <w:tab w:val="left" w:pos="4736"/>
          <w:tab w:val="left" w:pos="5178"/>
          <w:tab w:val="left" w:pos="5577"/>
          <w:tab w:val="left" w:pos="6135"/>
          <w:tab w:val="left" w:pos="7533"/>
        </w:tabs>
        <w:spacing w:line="275" w:lineRule="exact"/>
        <w:ind w:left="0" w:right="396"/>
        <w:jc w:val="right"/>
      </w:pPr>
      <w:r>
        <w:rPr>
          <w:spacing w:val="-10"/>
        </w:rPr>
        <w:t>В</w:t>
      </w:r>
      <w:r>
        <w:tab/>
      </w:r>
      <w:r>
        <w:rPr>
          <w:spacing w:val="-2"/>
        </w:rPr>
        <w:t>международном</w:t>
      </w:r>
      <w:r>
        <w:tab/>
      </w:r>
      <w:r>
        <w:rPr>
          <w:spacing w:val="-2"/>
        </w:rPr>
        <w:t>документе</w:t>
      </w:r>
      <w:r>
        <w:tab/>
      </w:r>
      <w:r>
        <w:rPr>
          <w:spacing w:val="-4"/>
        </w:rPr>
        <w:t>МОЗМ</w:t>
      </w:r>
      <w:r>
        <w:tab/>
      </w:r>
      <w:r>
        <w:rPr>
          <w:spacing w:val="-10"/>
        </w:rPr>
        <w:t>Д 8</w:t>
      </w:r>
      <w:r>
        <w:tab/>
      </w:r>
      <w:r>
        <w:rPr>
          <w:spacing w:val="-5"/>
        </w:rPr>
        <w:t>[7]</w:t>
      </w:r>
      <w:r>
        <w:tab/>
      </w:r>
      <w:r>
        <w:rPr>
          <w:spacing w:val="-2"/>
        </w:rPr>
        <w:t>применено</w:t>
      </w:r>
      <w:r>
        <w:tab/>
      </w:r>
      <w:r>
        <w:rPr>
          <w:spacing w:val="-2"/>
        </w:rPr>
        <w:t>понятие</w:t>
      </w:r>
    </w:p>
    <w:p w14:paraId="3EBED3A3" w14:textId="4047BBAF" w:rsidR="000C2CAD" w:rsidRDefault="003012E6">
      <w:pPr>
        <w:pStyle w:val="a5"/>
        <w:ind w:right="393"/>
        <w:jc w:val="both"/>
        <w:rPr>
          <w:spacing w:val="-2"/>
        </w:rPr>
      </w:pPr>
      <w:r>
        <w:t>«неопределённость измерения при поверке средств измерений» без конкретизации</w:t>
      </w:r>
      <w:r>
        <w:rPr>
          <w:spacing w:val="40"/>
        </w:rPr>
        <w:t xml:space="preserve"> </w:t>
      </w:r>
      <w:r>
        <w:t>этого положения. Возможны различные варианты его реализации из-за многообразия реальных ситуаций по соотношению пределов погрешностей поверяемых средств измерений и применяемых пр</w:t>
      </w:r>
      <w:r w:rsidR="00584344">
        <w:t>и э</w:t>
      </w:r>
      <w:r>
        <w:t>том эталонов, соотношению значений неопределённостей, оценённых по типу</w:t>
      </w:r>
      <w:proofErr w:type="gramStart"/>
      <w:r>
        <w:t xml:space="preserve"> А</w:t>
      </w:r>
      <w:proofErr w:type="gramEnd"/>
      <w:r>
        <w:t xml:space="preserve"> и по типу В. Например, если расширенная неопределённость при поверке (с коэффициентом охвата 2) не превышает 1/3 пределов допускаемой погрешности, то неопределённостью пренебрегают. </w:t>
      </w:r>
      <w:r>
        <w:rPr>
          <w:color w:val="000000"/>
        </w:rPr>
        <w:t>Другие возможные варианты критериев годности</w:t>
      </w:r>
      <w:r>
        <w:t xml:space="preserve"> средства измерений по результатам поверки: оценённая погрешность СИ не превышает разность предел</w:t>
      </w:r>
      <w:bookmarkStart w:id="1" w:name="_GoBack"/>
      <w:bookmarkEnd w:id="1"/>
      <w:r>
        <w:t xml:space="preserve">ов погрешности и расширенной неопределённости </w:t>
      </w:r>
      <w:r w:rsidRPr="00E87114">
        <w:t xml:space="preserve">измерений при поверке (см., например [8]); оценённая погрешность СИ не превышает квадратного корня из разности квадратов пределов погрешности и расширенной неопределённости измерений </w:t>
      </w:r>
      <w:r>
        <w:t>при поверке. Такие</w:t>
      </w:r>
      <w:r>
        <w:rPr>
          <w:spacing w:val="40"/>
        </w:rPr>
        <w:t xml:space="preserve"> </w:t>
      </w:r>
      <w:r>
        <w:t xml:space="preserve">критерии годности можно применить, в частности, при поверке СИ, представляющих собой меры, для которых погрешностью является «разность между номинальными значениями мер и действительными значениями воспроизводимых ими величин». Смысл учёта неопределённости при поверке поясняется схемой на рисунке А.1. </w:t>
      </w:r>
    </w:p>
    <w:p w14:paraId="39C9E883" w14:textId="77777777" w:rsidR="000C2CAD" w:rsidRDefault="003012E6">
      <w:pPr>
        <w:spacing w:line="360" w:lineRule="auto"/>
        <w:jc w:val="both"/>
      </w:pPr>
      <w:r>
        <w:rPr>
          <w:noProof/>
          <w:lang w:eastAsia="ru-RU"/>
        </w:rPr>
        <mc:AlternateContent>
          <mc:Choice Requires="wpg">
            <w:drawing>
              <wp:inline distT="0" distB="0" distL="0" distR="0" wp14:anchorId="1B77D45E" wp14:editId="5F1AE85F">
                <wp:extent cx="5942965" cy="1828165"/>
                <wp:effectExtent l="0" t="0" r="0" b="0"/>
                <wp:docPr id="13" name="Фигура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42880" cy="1828080"/>
                          <a:chOff x="0" y="0"/>
                          <a:chExt cx="5942880" cy="1828080"/>
                        </a:xfrm>
                      </wpg:grpSpPr>
                      <wps:wsp>
                        <wps:cNvPr id="945306200" name="Прямоугольник 945306200"/>
                        <wps:cNvSpPr/>
                        <wps:spPr>
                          <a:xfrm>
                            <a:off x="0" y="0"/>
                            <a:ext cx="5942880" cy="1828080"/>
                          </a:xfrm>
                          <a:prstGeom prst="rect">
                            <a:avLst/>
                          </a:prstGeom>
                          <a:noFill/>
                          <a:ln w="0"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bodyPr/>
                      </wps:wsp>
                      <wps:wsp>
                        <wps:cNvPr id="490595159" name="Прямая соединительная линия 490595159"/>
                        <wps:cNvCnPr/>
                        <wps:spPr>
                          <a:xfrm>
                            <a:off x="0" y="914400"/>
                            <a:ext cx="5835600" cy="720"/>
                          </a:xfrm>
                          <a:prstGeom prst="line">
                            <a:avLst/>
                          </a:prstGeom>
                          <a:ln w="38160">
                            <a:solidFill>
                              <a:srgbClr val="333333"/>
                            </a:solidFill>
                            <a:miter/>
                            <a:tailEnd type="triangle" w="lg" len="lg"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bodyPr/>
                      </wps:wsp>
                      <wps:wsp>
                        <wps:cNvPr id="1402855066" name="Прямая соединительная линия 1402855066"/>
                        <wps:cNvCnPr/>
                        <wps:spPr>
                          <a:xfrm>
                            <a:off x="2857680" y="800280"/>
                            <a:ext cx="720" cy="227880"/>
                          </a:xfrm>
                          <a:prstGeom prst="line">
                            <a:avLst/>
                          </a:prstGeom>
                          <a:ln w="38160">
                            <a:solidFill>
                              <a:srgbClr val="000000"/>
                            </a:solidFill>
                            <a:miter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bodyPr/>
                      </wps:wsp>
                      <wps:wsp>
                        <wps:cNvPr id="1732932724" name="Прямая соединительная линия 1732932724"/>
                        <wps:cNvCnPr/>
                        <wps:spPr>
                          <a:xfrm>
                            <a:off x="571680" y="800280"/>
                            <a:ext cx="720" cy="227880"/>
                          </a:xfrm>
                          <a:prstGeom prst="line">
                            <a:avLst/>
                          </a:prstGeom>
                          <a:ln w="38160">
                            <a:solidFill>
                              <a:srgbClr val="000000"/>
                            </a:solidFill>
                            <a:miter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bodyPr/>
                      </wps:wsp>
                      <wps:wsp>
                        <wps:cNvPr id="427130773" name="Прямая соединительная линия 427130773"/>
                        <wps:cNvCnPr/>
                        <wps:spPr>
                          <a:xfrm>
                            <a:off x="5142960" y="800280"/>
                            <a:ext cx="720" cy="227880"/>
                          </a:xfrm>
                          <a:prstGeom prst="line">
                            <a:avLst/>
                          </a:prstGeom>
                          <a:ln w="38160">
                            <a:solidFill>
                              <a:srgbClr val="000000"/>
                            </a:solidFill>
                            <a:miter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bodyPr/>
                      </wps:wsp>
                      <wps:wsp>
                        <wps:cNvPr id="399787274" name="Прямоугольник 399787274"/>
                        <wps:cNvSpPr/>
                        <wps:spPr>
                          <a:xfrm>
                            <a:off x="1028160" y="342360"/>
                            <a:ext cx="837720" cy="570960"/>
                          </a:xfrm>
                          <a:prstGeom prst="rect">
                            <a:avLst/>
                          </a:prstGeom>
                          <a:blipFill rotWithShape="0">
                            <a:blip r:embed="rId11"/>
                            <a:tile tx="0" ty="0" sx="100000" sy="100000" algn="ctr"/>
                          </a:blipFill>
                          <a:ln w="28440">
                            <a:solidFill>
                              <a:srgbClr val="000000"/>
                            </a:solidFill>
                            <a:miter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bodyPr/>
                      </wps:wsp>
                      <wps:wsp>
                        <wps:cNvPr id="1977573185" name="Прямоугольник 1977573185"/>
                        <wps:cNvSpPr/>
                        <wps:spPr>
                          <a:xfrm>
                            <a:off x="1828080" y="342360"/>
                            <a:ext cx="799560" cy="570960"/>
                          </a:xfrm>
                          <a:prstGeom prst="rect">
                            <a:avLst/>
                          </a:prstGeom>
                          <a:blipFill rotWithShape="0">
                            <a:blip r:embed="rId12"/>
                            <a:tile tx="0" ty="0" sx="100000" sy="100000" algn="ctr"/>
                          </a:blipFill>
                          <a:ln w="28440">
                            <a:solidFill>
                              <a:srgbClr val="000000"/>
                            </a:solidFill>
                            <a:miter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bodyPr/>
                      </wps:wsp>
                      <wps:wsp>
                        <wps:cNvPr id="1962179555" name="Прямоугольник 1962179555"/>
                        <wps:cNvSpPr/>
                        <wps:spPr>
                          <a:xfrm>
                            <a:off x="1245240" y="0"/>
                            <a:ext cx="305280" cy="343440"/>
                          </a:xfrm>
                          <a:prstGeom prst="rect">
                            <a:avLst/>
                          </a:prstGeom>
                          <a:noFill/>
                          <a:ln w="0"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txbx>
                          <w:txbxContent>
                            <w:p w14:paraId="16245C5B" w14:textId="77777777" w:rsidR="000C2CAD" w:rsidRDefault="003012E6">
                              <w:r>
                                <w:rPr>
                                  <w:i/>
                                  <w:color w:val="000000"/>
                                  <w:kern w:val="2"/>
                                  <w:sz w:val="28"/>
                                  <w:szCs w:val="28"/>
                                  <w:lang w:val="en-US" w:eastAsia="zh-CN"/>
                                </w:rPr>
                                <w:t>U</w:t>
                              </w:r>
                            </w:p>
                          </w:txbxContent>
                        </wps:txbx>
                        <wps:bodyPr lIns="69120" tIns="34920" rIns="69120" bIns="34920" anchor="ctr">
                          <a:noAutofit/>
                        </wps:bodyPr>
                      </wps:wsp>
                      <wps:wsp>
                        <wps:cNvPr id="2105061227" name="Прямоугольник 2105061227"/>
                        <wps:cNvSpPr/>
                        <wps:spPr>
                          <a:xfrm>
                            <a:off x="2008440" y="0"/>
                            <a:ext cx="305280" cy="343440"/>
                          </a:xfrm>
                          <a:prstGeom prst="rect">
                            <a:avLst/>
                          </a:prstGeom>
                          <a:noFill/>
                          <a:ln w="0"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txbx>
                          <w:txbxContent>
                            <w:p w14:paraId="3CCEDDD8" w14:textId="77777777" w:rsidR="000C2CAD" w:rsidRDefault="003012E6">
                              <w:r>
                                <w:rPr>
                                  <w:i/>
                                  <w:color w:val="000000"/>
                                  <w:kern w:val="2"/>
                                  <w:sz w:val="28"/>
                                  <w:szCs w:val="28"/>
                                  <w:lang w:val="en-US" w:eastAsia="zh-CN"/>
                                </w:rPr>
                                <w:t>U</w:t>
                              </w:r>
                            </w:p>
                          </w:txbxContent>
                        </wps:txbx>
                        <wps:bodyPr lIns="69120" tIns="34920" rIns="69120" bIns="34920" anchor="ctr">
                          <a:noAutofit/>
                        </wps:bodyPr>
                      </wps:wsp>
                      <wps:wsp>
                        <wps:cNvPr id="410904102" name="Прямая соединительная линия 410904102"/>
                        <wps:cNvCnPr/>
                        <wps:spPr>
                          <a:xfrm>
                            <a:off x="1828080" y="685080"/>
                            <a:ext cx="0" cy="228600"/>
                          </a:xfrm>
                          <a:prstGeom prst="line">
                            <a:avLst/>
                          </a:prstGeom>
                          <a:ln w="38160">
                            <a:solidFill>
                              <a:srgbClr val="000000"/>
                            </a:solidFill>
                            <a:miter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bodyPr/>
                      </wps:wsp>
                      <wps:wsp>
                        <wps:cNvPr id="2022081354" name="Прямоугольник 2022081354"/>
                        <wps:cNvSpPr/>
                        <wps:spPr>
                          <a:xfrm>
                            <a:off x="5636880" y="1012680"/>
                            <a:ext cx="305280" cy="344160"/>
                          </a:xfrm>
                          <a:prstGeom prst="rect">
                            <a:avLst/>
                          </a:prstGeom>
                          <a:noFill/>
                          <a:ln w="0"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txbx>
                          <w:txbxContent>
                            <w:p w14:paraId="0BB26224" w14:textId="77777777" w:rsidR="000C2CAD" w:rsidRDefault="003012E6">
                              <w:r>
                                <w:rPr>
                                  <w:i/>
                                  <w:color w:val="000000"/>
                                  <w:kern w:val="2"/>
                                  <w:sz w:val="28"/>
                                  <w:szCs w:val="28"/>
                                  <w:lang w:val="en-US" w:eastAsia="zh-CN"/>
                                </w:rPr>
                                <w:t>X</w:t>
                              </w:r>
                            </w:p>
                          </w:txbxContent>
                        </wps:txbx>
                        <wps:bodyPr lIns="69120" tIns="34920" rIns="69120" bIns="34920" anchor="ctr">
                          <a:noAutofit/>
                        </wps:bodyPr>
                      </wps:wsp>
                      <wps:wsp>
                        <wps:cNvPr id="1769240666" name="Прямоугольник 1769240666"/>
                        <wps:cNvSpPr/>
                        <wps:spPr>
                          <a:xfrm>
                            <a:off x="1599480" y="1027440"/>
                            <a:ext cx="389160" cy="344160"/>
                          </a:xfrm>
                          <a:prstGeom prst="rect">
                            <a:avLst/>
                          </a:prstGeom>
                          <a:noFill/>
                          <a:ln w="0"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txbx>
                          <w:txbxContent>
                            <w:p w14:paraId="216B4F37" w14:textId="77777777" w:rsidR="000C2CAD" w:rsidRDefault="003012E6">
                              <w:r>
                                <w:rPr>
                                  <w:i/>
                                  <w:color w:val="000000"/>
                                  <w:kern w:val="2"/>
                                  <w:sz w:val="28"/>
                                  <w:szCs w:val="28"/>
                                  <w:lang w:val="en-US" w:eastAsia="zh-CN"/>
                                </w:rPr>
                                <w:t>X</w:t>
                              </w:r>
                              <w:r>
                                <w:rPr>
                                  <w:i/>
                                  <w:color w:val="000000"/>
                                  <w:kern w:val="2"/>
                                  <w:sz w:val="28"/>
                                  <w:szCs w:val="28"/>
                                  <w:vertAlign w:val="subscript"/>
                                  <w:lang w:eastAsia="zh-CN"/>
                                </w:rPr>
                                <w:t>и</w:t>
                              </w:r>
                            </w:p>
                          </w:txbxContent>
                        </wps:txbx>
                        <wps:bodyPr lIns="69120" tIns="34920" rIns="69120" bIns="34920" anchor="ctr">
                          <a:noAutofit/>
                        </wps:bodyPr>
                      </wps:wsp>
                      <wps:wsp>
                        <wps:cNvPr id="1865486547" name="Прямоугольник 1865486547"/>
                        <wps:cNvSpPr/>
                        <wps:spPr>
                          <a:xfrm>
                            <a:off x="2741760" y="1028160"/>
                            <a:ext cx="383400" cy="343440"/>
                          </a:xfrm>
                          <a:prstGeom prst="rect">
                            <a:avLst/>
                          </a:prstGeom>
                          <a:noFill/>
                          <a:ln w="0"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txbx>
                          <w:txbxContent>
                            <w:p w14:paraId="770537CD" w14:textId="77777777" w:rsidR="000C2CAD" w:rsidRDefault="003012E6">
                              <w:r>
                                <w:rPr>
                                  <w:i/>
                                  <w:color w:val="000000"/>
                                  <w:kern w:val="2"/>
                                  <w:sz w:val="28"/>
                                  <w:szCs w:val="28"/>
                                  <w:lang w:val="en-US" w:eastAsia="zh-CN"/>
                                </w:rPr>
                                <w:t>X</w:t>
                              </w:r>
                              <w:r>
                                <w:rPr>
                                  <w:i/>
                                  <w:color w:val="000000"/>
                                  <w:kern w:val="2"/>
                                  <w:sz w:val="28"/>
                                  <w:szCs w:val="28"/>
                                  <w:vertAlign w:val="subscript"/>
                                  <w:lang w:eastAsia="zh-CN"/>
                                </w:rPr>
                                <w:t>д</w:t>
                              </w:r>
                            </w:p>
                          </w:txbxContent>
                        </wps:txbx>
                        <wps:bodyPr lIns="69120" tIns="34920" rIns="69120" bIns="34920" anchor="ctr">
                          <a:noAutofit/>
                        </wps:bodyPr>
                      </wps:wsp>
                      <wps:wsp>
                        <wps:cNvPr id="628197091" name="Прямоугольник 628197091"/>
                        <wps:cNvSpPr/>
                        <wps:spPr>
                          <a:xfrm>
                            <a:off x="2285280" y="1370160"/>
                            <a:ext cx="685800" cy="343080"/>
                          </a:xfrm>
                          <a:prstGeom prst="rect">
                            <a:avLst/>
                          </a:prstGeom>
                          <a:noFill/>
                          <a:ln w="0"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txbx>
                          <w:txbxContent>
                            <w:p w14:paraId="499F0D1D" w14:textId="77777777" w:rsidR="000C2CAD" w:rsidRDefault="003012E6">
                              <w:r>
                                <w:rPr>
                                  <w:i/>
                                  <w:color w:val="000000"/>
                                  <w:kern w:val="2"/>
                                  <w:sz w:val="28"/>
                                  <w:szCs w:val="28"/>
                                  <w:lang w:val="en-US" w:eastAsia="zh-CN"/>
                                </w:rPr>
                                <w:t>X</w:t>
                              </w:r>
                              <w:r>
                                <w:rPr>
                                  <w:i/>
                                  <w:color w:val="000000"/>
                                  <w:kern w:val="2"/>
                                  <w:sz w:val="28"/>
                                  <w:szCs w:val="28"/>
                                  <w:vertAlign w:val="subscript"/>
                                  <w:lang w:eastAsia="zh-CN"/>
                                </w:rPr>
                                <w:t>и</w:t>
                              </w:r>
                              <w:r>
                                <w:rPr>
                                  <w:i/>
                                  <w:color w:val="000000"/>
                                  <w:kern w:val="2"/>
                                  <w:sz w:val="28"/>
                                  <w:szCs w:val="28"/>
                                  <w:lang w:val="en-US" w:eastAsia="zh-CN"/>
                                </w:rPr>
                                <w:t>+U</w:t>
                              </w:r>
                            </w:p>
                          </w:txbxContent>
                        </wps:txbx>
                        <wps:bodyPr lIns="69120" tIns="34920" rIns="69120" bIns="34920" anchor="ctr">
                          <a:noAutofit/>
                        </wps:bodyPr>
                      </wps:wsp>
                      <wps:wsp>
                        <wps:cNvPr id="1440671559" name="Прямоугольник 1440671559"/>
                        <wps:cNvSpPr/>
                        <wps:spPr>
                          <a:xfrm>
                            <a:off x="684360" y="1370880"/>
                            <a:ext cx="632520" cy="343440"/>
                          </a:xfrm>
                          <a:prstGeom prst="rect">
                            <a:avLst/>
                          </a:prstGeom>
                          <a:noFill/>
                          <a:ln w="0"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txbx>
                          <w:txbxContent>
                            <w:p w14:paraId="6BEA2BEA" w14:textId="77777777" w:rsidR="000C2CAD" w:rsidRDefault="003012E6">
                              <w:r>
                                <w:rPr>
                                  <w:i/>
                                  <w:color w:val="000000"/>
                                  <w:kern w:val="2"/>
                                  <w:sz w:val="28"/>
                                  <w:szCs w:val="28"/>
                                  <w:lang w:val="en-US" w:eastAsia="zh-CN"/>
                                </w:rPr>
                                <w:t>X</w:t>
                              </w:r>
                              <w:r>
                                <w:rPr>
                                  <w:i/>
                                  <w:color w:val="000000"/>
                                  <w:kern w:val="2"/>
                                  <w:sz w:val="28"/>
                                  <w:szCs w:val="28"/>
                                  <w:vertAlign w:val="subscript"/>
                                  <w:lang w:eastAsia="zh-CN"/>
                                </w:rPr>
                                <w:t>и</w:t>
                              </w:r>
                              <w:r>
                                <w:rPr>
                                  <w:i/>
                                  <w:color w:val="000000"/>
                                  <w:kern w:val="2"/>
                                  <w:sz w:val="28"/>
                                  <w:szCs w:val="28"/>
                                  <w:lang w:val="en-US" w:eastAsia="zh-CN"/>
                                </w:rPr>
                                <w:t>-U</w:t>
                              </w:r>
                            </w:p>
                          </w:txbxContent>
                        </wps:txbx>
                        <wps:bodyPr lIns="69120" tIns="34920" rIns="69120" bIns="34920" anchor="ctr">
                          <a:noAutofit/>
                        </wps:bodyPr>
                      </wps:wsp>
                      <wps:wsp>
                        <wps:cNvPr id="1880579165" name="Прямоугольник 1880579165"/>
                        <wps:cNvSpPr/>
                        <wps:spPr>
                          <a:xfrm>
                            <a:off x="228600" y="1027440"/>
                            <a:ext cx="691560" cy="344160"/>
                          </a:xfrm>
                          <a:prstGeom prst="rect">
                            <a:avLst/>
                          </a:prstGeom>
                          <a:noFill/>
                          <a:ln w="0"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txbx>
                          <w:txbxContent>
                            <w:p w14:paraId="4DAC3062" w14:textId="77777777" w:rsidR="000C2CAD" w:rsidRDefault="003012E6">
                              <w:r>
                                <w:rPr>
                                  <w:i/>
                                  <w:color w:val="000000"/>
                                  <w:kern w:val="2"/>
                                  <w:sz w:val="28"/>
                                  <w:szCs w:val="28"/>
                                  <w:lang w:val="en-US" w:eastAsia="zh-CN"/>
                                </w:rPr>
                                <w:t>X</w:t>
                              </w:r>
                              <w:r>
                                <w:rPr>
                                  <w:i/>
                                  <w:color w:val="000000"/>
                                  <w:kern w:val="2"/>
                                  <w:sz w:val="28"/>
                                  <w:szCs w:val="28"/>
                                  <w:vertAlign w:val="subscript"/>
                                  <w:lang w:eastAsia="zh-CN"/>
                                </w:rPr>
                                <w:t>д</w:t>
                              </w:r>
                              <w:r>
                                <w:rPr>
                                  <w:color w:val="000000"/>
                                  <w:kern w:val="2"/>
                                  <w:sz w:val="28"/>
                                  <w:szCs w:val="28"/>
                                  <w:lang w:val="en-US" w:eastAsia="zh-CN"/>
                                </w:rPr>
                                <w:t>-</w:t>
                              </w:r>
                              <w:r>
                                <w:rPr>
                                  <w:color w:val="000000"/>
                                  <w:kern w:val="2"/>
                                  <w:sz w:val="28"/>
                                  <w:szCs w:val="28"/>
                                  <w:lang w:val="el-GR" w:eastAsia="zh-CN"/>
                                </w:rPr>
                                <w:t>Δ</w:t>
                              </w:r>
                              <w:r>
                                <w:rPr>
                                  <w:color w:val="000000"/>
                                  <w:kern w:val="2"/>
                                  <w:sz w:val="28"/>
                                  <w:szCs w:val="28"/>
                                  <w:vertAlign w:val="subscript"/>
                                  <w:lang w:eastAsia="zh-CN"/>
                                </w:rPr>
                                <w:t>н</w:t>
                              </w:r>
                            </w:p>
                          </w:txbxContent>
                        </wps:txbx>
                        <wps:bodyPr lIns="69120" tIns="34920" rIns="69120" bIns="34920" anchor="t">
                          <a:noAutofit/>
                        </wps:bodyPr>
                      </wps:wsp>
                      <wps:wsp>
                        <wps:cNvPr id="268615232" name="Прямоугольник 268615232"/>
                        <wps:cNvSpPr/>
                        <wps:spPr>
                          <a:xfrm>
                            <a:off x="4799880" y="1027440"/>
                            <a:ext cx="790560" cy="344160"/>
                          </a:xfrm>
                          <a:prstGeom prst="rect">
                            <a:avLst/>
                          </a:prstGeom>
                          <a:noFill/>
                          <a:ln w="0"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txbx>
                          <w:txbxContent>
                            <w:p w14:paraId="77C28273" w14:textId="77777777" w:rsidR="000C2CAD" w:rsidRDefault="003012E6">
                              <w:r>
                                <w:rPr>
                                  <w:i/>
                                  <w:color w:val="000000"/>
                                  <w:kern w:val="2"/>
                                  <w:sz w:val="28"/>
                                  <w:szCs w:val="28"/>
                                  <w:lang w:val="en-US" w:eastAsia="zh-CN"/>
                                </w:rPr>
                                <w:t>X</w:t>
                              </w:r>
                              <w:r>
                                <w:rPr>
                                  <w:i/>
                                  <w:color w:val="000000"/>
                                  <w:kern w:val="2"/>
                                  <w:sz w:val="28"/>
                                  <w:szCs w:val="28"/>
                                  <w:vertAlign w:val="subscript"/>
                                  <w:lang w:eastAsia="zh-CN"/>
                                </w:rPr>
                                <w:t>д</w:t>
                              </w:r>
                              <w:r>
                                <w:rPr>
                                  <w:color w:val="000000"/>
                                  <w:kern w:val="2"/>
                                  <w:sz w:val="28"/>
                                  <w:szCs w:val="28"/>
                                  <w:lang w:val="en-US" w:eastAsia="zh-CN"/>
                                </w:rPr>
                                <w:t xml:space="preserve">+ </w:t>
                              </w:r>
                              <w:r>
                                <w:rPr>
                                  <w:color w:val="000000"/>
                                  <w:kern w:val="2"/>
                                  <w:sz w:val="28"/>
                                  <w:szCs w:val="28"/>
                                  <w:lang w:val="el-GR" w:eastAsia="zh-CN"/>
                                </w:rPr>
                                <w:t>Δ</w:t>
                              </w:r>
                              <w:r>
                                <w:rPr>
                                  <w:color w:val="000000"/>
                                  <w:kern w:val="2"/>
                                  <w:sz w:val="28"/>
                                  <w:szCs w:val="28"/>
                                  <w:vertAlign w:val="subscript"/>
                                  <w:lang w:eastAsia="zh-CN"/>
                                </w:rPr>
                                <w:t>в</w:t>
                              </w:r>
                            </w:p>
                          </w:txbxContent>
                        </wps:txbx>
                        <wps:bodyPr lIns="69120" tIns="34920" rIns="69120" bIns="34920" anchor="ctr">
                          <a:noAutofit/>
                        </wps:bodyPr>
                      </wps:wsp>
                      <wps:wsp>
                        <wps:cNvPr id="90347842" name="Прямая соединительная линия 90347842"/>
                        <wps:cNvCnPr/>
                        <wps:spPr>
                          <a:xfrm>
                            <a:off x="1028160" y="914400"/>
                            <a:ext cx="720" cy="456480"/>
                          </a:xfrm>
                          <a:prstGeom prst="line">
                            <a:avLst/>
                          </a:prstGeom>
                          <a:ln w="28440">
                            <a:solidFill>
                              <a:srgbClr val="000000"/>
                            </a:solidFill>
                            <a:prstDash val="sysDot"/>
                            <a:miter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bodyPr/>
                      </wps:wsp>
                      <wps:wsp>
                        <wps:cNvPr id="1764045439" name="Прямая соединительная линия 1764045439"/>
                        <wps:cNvCnPr/>
                        <wps:spPr>
                          <a:xfrm>
                            <a:off x="2629080" y="914400"/>
                            <a:ext cx="720" cy="456480"/>
                          </a:xfrm>
                          <a:prstGeom prst="line">
                            <a:avLst/>
                          </a:prstGeom>
                          <a:ln w="28440">
                            <a:solidFill>
                              <a:srgbClr val="000000"/>
                            </a:solidFill>
                            <a:prstDash val="sysDot"/>
                            <a:miter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1B77D45E" id="Фигура7" o:spid="_x0000_s1030" style="width:467.95pt;height:143.95pt;mso-position-horizontal-relative:char;mso-position-vertical-relative:line" coordsize="59428,1828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">
                <v:rect id="Прямоугольник 945306200" o:spid="_x0000_s1031" style="position:absolute;width:59428;height:182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" filled="f" stroked="f" strokeweight="0"/>
                <v:line id="Прямая соединительная линия 490595159" o:spid="_x0000_s1032" style="position:absolute;visibility:visible;mso-wrap-style:square" from="0,9144" to="58356,915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" strokecolor="#333" strokeweight="1.06mm">
                  <v:stroke endarrow="block" endarrowwidth="wide" endarrowlength="long" joinstyle="miter"/>
                </v:line>
                <v:line id="Прямая соединительная линия 1402855066" o:spid="_x0000_s1033" style="position:absolute;visibility:visible;mso-wrap-style:square" from="28576,8002" to="28584,102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" strokeweight="1.06mm">
                  <v:stroke joinstyle="miter"/>
                </v:line>
                <v:line id="Прямая соединительная линия 1732932724" o:spid="_x0000_s1034" style="position:absolute;visibility:visible;mso-wrap-style:square" from="5716,8002" to="5724,102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" strokeweight="1.06mm">
                  <v:stroke joinstyle="miter"/>
                </v:line>
                <v:line id="Прямая соединительная линия 427130773" o:spid="_x0000_s1035" style="position:absolute;visibility:visible;mso-wrap-style:square" from="51429,8002" to="51436,102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" strokeweight="1.06mm">
                  <v:stroke joinstyle="miter"/>
                </v:line>
                <v:rect id="Прямоугольник 399787274" o:spid="_x0000_s1036" style="position:absolute;left:10281;top:3423;width:8377;height:57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" strokeweight=".79mm">
                  <v:fill r:id="rId13" o:title="" recolor="t" type="tile"/>
                </v:rect>
                <v:rect id="Прямоугольник 1977573185" o:spid="_x0000_s1037" style="position:absolute;left:18280;top:3423;width:7996;height:57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" strokeweight=".79mm">
                  <v:fill r:id="rId14" o:title="" recolor="t" type="tile"/>
                </v:rect>
                <v:rect id="Прямоугольник 1962179555" o:spid="_x0000_s1038" style="position:absolute;left:12452;width:3053;height:343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" filled="f" stroked="f" strokeweight="0">
                  <v:textbox inset="1.92mm,.97mm,1.92mm,.97mm">
                    <w:txbxContent>
                      <w:p w14:paraId="16245C5B" w14:textId="77777777" w:rsidR="000C2CAD" w:rsidRDefault="003012E6">
                        <w:r>
                          <w:rPr>
                            <w:i/>
                            <w:color w:val="000000"/>
                            <w:kern w:val="2"/>
                            <w:sz w:val="28"/>
                            <w:szCs w:val="28"/>
                            <w:lang w:val="en-US" w:eastAsia="zh-CN"/>
                          </w:rPr>
                          <w:t>U</w:t>
                        </w:r>
                      </w:p>
                    </w:txbxContent>
                  </v:textbox>
                </v:rect>
                <v:rect id="Прямоугольник 2105061227" o:spid="_x0000_s1039" style="position:absolute;left:20084;width:3053;height:343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" filled="f" stroked="f" strokeweight="0">
                  <v:textbox inset="1.92mm,.97mm,1.92mm,.97mm">
                    <w:txbxContent>
                      <w:p w14:paraId="3CCEDDD8" w14:textId="77777777" w:rsidR="000C2CAD" w:rsidRDefault="003012E6">
                        <w:r>
                          <w:rPr>
                            <w:i/>
                            <w:color w:val="000000"/>
                            <w:kern w:val="2"/>
                            <w:sz w:val="28"/>
                            <w:szCs w:val="28"/>
                            <w:lang w:val="en-US" w:eastAsia="zh-CN"/>
                          </w:rPr>
                          <w:t>U</w:t>
                        </w:r>
                      </w:p>
                    </w:txbxContent>
                  </v:textbox>
                </v:rect>
                <v:line id="Прямая соединительная линия 410904102" o:spid="_x0000_s1040" style="position:absolute;visibility:visible;mso-wrap-style:square" from="18280,6850" to="18280,91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" strokeweight="1.06mm">
                  <v:stroke joinstyle="miter"/>
                </v:line>
                <v:rect id="Прямоугольник 2022081354" o:spid="_x0000_s1041" style="position:absolute;left:56368;top:10126;width:3053;height:344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" filled="f" stroked="f" strokeweight="0">
                  <v:textbox inset="1.92mm,.97mm,1.92mm,.97mm">
                    <w:txbxContent>
                      <w:p w14:paraId="0BB26224" w14:textId="77777777" w:rsidR="000C2CAD" w:rsidRDefault="003012E6">
                        <w:r>
                          <w:rPr>
                            <w:i/>
                            <w:color w:val="000000"/>
                            <w:kern w:val="2"/>
                            <w:sz w:val="28"/>
                            <w:szCs w:val="28"/>
                            <w:lang w:val="en-US" w:eastAsia="zh-CN"/>
                          </w:rPr>
                          <w:t>X</w:t>
                        </w:r>
                      </w:p>
                    </w:txbxContent>
                  </v:textbox>
                </v:rect>
                <v:rect id="Прямоугольник 1769240666" o:spid="_x0000_s1042" style="position:absolute;left:15994;top:10274;width:3892;height:344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" filled="f" stroked="f" strokeweight="0">
                  <v:textbox inset="1.92mm,.97mm,1.92mm,.97mm">
                    <w:txbxContent>
                      <w:p w14:paraId="216B4F37" w14:textId="77777777" w:rsidR="000C2CAD" w:rsidRDefault="003012E6">
                        <w:r>
                          <w:rPr>
                            <w:i/>
                            <w:color w:val="000000"/>
                            <w:kern w:val="2"/>
                            <w:sz w:val="28"/>
                            <w:szCs w:val="28"/>
                            <w:lang w:val="en-US" w:eastAsia="zh-CN"/>
                          </w:rPr>
                          <w:t>X</w:t>
                        </w:r>
                        <w:r>
                          <w:rPr>
                            <w:i/>
                            <w:color w:val="000000"/>
                            <w:kern w:val="2"/>
                            <w:sz w:val="28"/>
                            <w:szCs w:val="28"/>
                            <w:vertAlign w:val="subscript"/>
                            <w:lang w:eastAsia="zh-CN"/>
                          </w:rPr>
                          <w:t>и</w:t>
                        </w:r>
                      </w:p>
                    </w:txbxContent>
                  </v:textbox>
                </v:rect>
                <v:rect id="Прямоугольник 1865486547" o:spid="_x0000_s1043" style="position:absolute;left:27417;top:10281;width:3834;height:343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" filled="f" stroked="f" strokeweight="0">
                  <v:textbox inset="1.92mm,.97mm,1.92mm,.97mm">
                    <w:txbxContent>
                      <w:p w14:paraId="770537CD" w14:textId="77777777" w:rsidR="000C2CAD" w:rsidRDefault="003012E6">
                        <w:r>
                          <w:rPr>
                            <w:i/>
                            <w:color w:val="000000"/>
                            <w:kern w:val="2"/>
                            <w:sz w:val="28"/>
                            <w:szCs w:val="28"/>
                            <w:lang w:val="en-US" w:eastAsia="zh-CN"/>
                          </w:rPr>
                          <w:t>X</w:t>
                        </w:r>
                        <w:r>
                          <w:rPr>
                            <w:i/>
                            <w:color w:val="000000"/>
                            <w:kern w:val="2"/>
                            <w:sz w:val="28"/>
                            <w:szCs w:val="28"/>
                            <w:vertAlign w:val="subscript"/>
                            <w:lang w:eastAsia="zh-CN"/>
                          </w:rPr>
                          <w:t>д</w:t>
                        </w:r>
                      </w:p>
                    </w:txbxContent>
                  </v:textbox>
                </v:rect>
                <v:rect id="Прямоугольник 628197091" o:spid="_x0000_s1044" style="position:absolute;left:22852;top:13701;width:6858;height:343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" filled="f" stroked="f" strokeweight="0">
                  <v:textbox inset="1.92mm,.97mm,1.92mm,.97mm">
                    <w:txbxContent>
                      <w:p w14:paraId="499F0D1D" w14:textId="77777777" w:rsidR="000C2CAD" w:rsidRDefault="003012E6">
                        <w:r>
                          <w:rPr>
                            <w:i/>
                            <w:color w:val="000000"/>
                            <w:kern w:val="2"/>
                            <w:sz w:val="28"/>
                            <w:szCs w:val="28"/>
                            <w:lang w:val="en-US" w:eastAsia="zh-CN"/>
                          </w:rPr>
                          <w:t>X</w:t>
                        </w:r>
                        <w:r>
                          <w:rPr>
                            <w:i/>
                            <w:color w:val="000000"/>
                            <w:kern w:val="2"/>
                            <w:sz w:val="28"/>
                            <w:szCs w:val="28"/>
                            <w:vertAlign w:val="subscript"/>
                            <w:lang w:eastAsia="zh-CN"/>
                          </w:rPr>
                          <w:t>и</w:t>
                        </w:r>
                        <w:r>
                          <w:rPr>
                            <w:i/>
                            <w:color w:val="000000"/>
                            <w:kern w:val="2"/>
                            <w:sz w:val="28"/>
                            <w:szCs w:val="28"/>
                            <w:lang w:val="en-US" w:eastAsia="zh-CN"/>
                          </w:rPr>
                          <w:t>+U</w:t>
                        </w:r>
                      </w:p>
                    </w:txbxContent>
                  </v:textbox>
                </v:rect>
                <v:rect id="Прямоугольник 1440671559" o:spid="_x0000_s1045" style="position:absolute;left:6843;top:13708;width:6325;height:343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" filled="f" stroked="f" strokeweight="0">
                  <v:textbox inset="1.92mm,.97mm,1.92mm,.97mm">
                    <w:txbxContent>
                      <w:p w14:paraId="6BEA2BEA" w14:textId="77777777" w:rsidR="000C2CAD" w:rsidRDefault="003012E6">
                        <w:r>
                          <w:rPr>
                            <w:i/>
                            <w:color w:val="000000"/>
                            <w:kern w:val="2"/>
                            <w:sz w:val="28"/>
                            <w:szCs w:val="28"/>
                            <w:lang w:val="en-US" w:eastAsia="zh-CN"/>
                          </w:rPr>
                          <w:t>X</w:t>
                        </w:r>
                        <w:r>
                          <w:rPr>
                            <w:i/>
                            <w:color w:val="000000"/>
                            <w:kern w:val="2"/>
                            <w:sz w:val="28"/>
                            <w:szCs w:val="28"/>
                            <w:vertAlign w:val="subscript"/>
                            <w:lang w:eastAsia="zh-CN"/>
                          </w:rPr>
                          <w:t>и</w:t>
                        </w:r>
                        <w:r>
                          <w:rPr>
                            <w:i/>
                            <w:color w:val="000000"/>
                            <w:kern w:val="2"/>
                            <w:sz w:val="28"/>
                            <w:szCs w:val="28"/>
                            <w:lang w:val="en-US" w:eastAsia="zh-CN"/>
                          </w:rPr>
                          <w:t>-U</w:t>
                        </w:r>
                      </w:p>
                    </w:txbxContent>
                  </v:textbox>
                </v:rect>
                <v:rect id="Прямоугольник 1880579165" o:spid="_x0000_s1046" style="position:absolute;left:2286;top:10274;width:6915;height:344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" filled="f" stroked="f" strokeweight="0">
                  <v:textbox inset="1.92mm,.97mm,1.92mm,.97mm">
                    <w:txbxContent>
                      <w:p w14:paraId="4DAC3062" w14:textId="77777777" w:rsidR="000C2CAD" w:rsidRDefault="003012E6">
                        <w:r>
                          <w:rPr>
                            <w:i/>
                            <w:color w:val="000000"/>
                            <w:kern w:val="2"/>
                            <w:sz w:val="28"/>
                            <w:szCs w:val="28"/>
                            <w:lang w:val="en-US" w:eastAsia="zh-CN"/>
                          </w:rPr>
                          <w:t>X</w:t>
                        </w:r>
                        <w:r>
                          <w:rPr>
                            <w:i/>
                            <w:color w:val="000000"/>
                            <w:kern w:val="2"/>
                            <w:sz w:val="28"/>
                            <w:szCs w:val="28"/>
                            <w:vertAlign w:val="subscript"/>
                            <w:lang w:eastAsia="zh-CN"/>
                          </w:rPr>
                          <w:t>д</w:t>
                        </w:r>
                        <w:r>
                          <w:rPr>
                            <w:color w:val="000000"/>
                            <w:kern w:val="2"/>
                            <w:sz w:val="28"/>
                            <w:szCs w:val="28"/>
                            <w:lang w:val="en-US" w:eastAsia="zh-CN"/>
                          </w:rPr>
                          <w:t>-</w:t>
                        </w:r>
                        <w:r>
                          <w:rPr>
                            <w:color w:val="000000"/>
                            <w:kern w:val="2"/>
                            <w:sz w:val="28"/>
                            <w:szCs w:val="28"/>
                            <w:lang w:val="el-GR" w:eastAsia="zh-CN"/>
                          </w:rPr>
                          <w:t>Δ</w:t>
                        </w:r>
                        <w:r>
                          <w:rPr>
                            <w:color w:val="000000"/>
                            <w:kern w:val="2"/>
                            <w:sz w:val="28"/>
                            <w:szCs w:val="28"/>
                            <w:vertAlign w:val="subscript"/>
                            <w:lang w:eastAsia="zh-CN"/>
                          </w:rPr>
                          <w:t>н</w:t>
                        </w:r>
                      </w:p>
                    </w:txbxContent>
                  </v:textbox>
                </v:rect>
                <v:rect id="Прямоугольник 268615232" o:spid="_x0000_s1047" style="position:absolute;left:47998;top:10274;width:7906;height:344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" filled="f" stroked="f" strokeweight="0">
                  <v:textbox inset="1.92mm,.97mm,1.92mm,.97mm">
                    <w:txbxContent>
                      <w:p w14:paraId="77C28273" w14:textId="77777777" w:rsidR="000C2CAD" w:rsidRDefault="003012E6">
                        <w:r>
                          <w:rPr>
                            <w:i/>
                            <w:color w:val="000000"/>
                            <w:kern w:val="2"/>
                            <w:sz w:val="28"/>
                            <w:szCs w:val="28"/>
                            <w:lang w:val="en-US" w:eastAsia="zh-CN"/>
                          </w:rPr>
                          <w:t>X</w:t>
                        </w:r>
                        <w:r>
                          <w:rPr>
                            <w:i/>
                            <w:color w:val="000000"/>
                            <w:kern w:val="2"/>
                            <w:sz w:val="28"/>
                            <w:szCs w:val="28"/>
                            <w:vertAlign w:val="subscript"/>
                            <w:lang w:eastAsia="zh-CN"/>
                          </w:rPr>
                          <w:t>д</w:t>
                        </w:r>
                        <w:r>
                          <w:rPr>
                            <w:color w:val="000000"/>
                            <w:kern w:val="2"/>
                            <w:sz w:val="28"/>
                            <w:szCs w:val="28"/>
                            <w:lang w:val="en-US" w:eastAsia="zh-CN"/>
                          </w:rPr>
                          <w:t xml:space="preserve">+ </w:t>
                        </w:r>
                        <w:r>
                          <w:rPr>
                            <w:color w:val="000000"/>
                            <w:kern w:val="2"/>
                            <w:sz w:val="28"/>
                            <w:szCs w:val="28"/>
                            <w:lang w:val="el-GR" w:eastAsia="zh-CN"/>
                          </w:rPr>
                          <w:t>Δ</w:t>
                        </w:r>
                        <w:r>
                          <w:rPr>
                            <w:color w:val="000000"/>
                            <w:kern w:val="2"/>
                            <w:sz w:val="28"/>
                            <w:szCs w:val="28"/>
                            <w:vertAlign w:val="subscript"/>
                            <w:lang w:eastAsia="zh-CN"/>
                          </w:rPr>
                          <w:t>в</w:t>
                        </w:r>
                      </w:p>
                    </w:txbxContent>
                  </v:textbox>
                </v:rect>
                <v:line id="Прямая соединительная линия 90347842" o:spid="_x0000_s1048" style="position:absolute;visibility:visible;mso-wrap-style:square" from="10281,9144" to="10288,1370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" strokeweight=".79mm">
                  <v:stroke dashstyle="1 1" joinstyle="miter"/>
                </v:line>
                <v:line id="Прямая соединительная линия 1764045439" o:spid="_x0000_s1049" style="position:absolute;visibility:visible;mso-wrap-style:square" from="26290,9144" to="26298,1370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" strokeweight=".79mm">
                  <v:stroke dashstyle="1 1" joinstyle="miter"/>
                </v:line>
                <w10:anchorlock/>
              </v:group>
            </w:pict>
          </mc:Fallback>
        </mc:AlternateContent>
      </w:r>
    </w:p>
    <w:p w14:paraId="11E9AA55" w14:textId="77777777" w:rsidR="000C2CAD" w:rsidRDefault="003012E6">
      <w:pPr>
        <w:pStyle w:val="a5"/>
        <w:spacing w:before="162"/>
        <w:ind w:left="947"/>
      </w:pPr>
      <w:proofErr w:type="spellStart"/>
      <w:r>
        <w:rPr>
          <w:i/>
        </w:rPr>
        <w:t>Х</w:t>
      </w:r>
      <w:r>
        <w:rPr>
          <w:i/>
          <w:vertAlign w:val="subscript"/>
        </w:rPr>
        <w:t>д</w:t>
      </w:r>
      <w:proofErr w:type="spellEnd"/>
      <w:r>
        <w:rPr>
          <w:i/>
          <w:spacing w:val="-5"/>
        </w:rPr>
        <w:t xml:space="preserve"> </w:t>
      </w:r>
      <w:r>
        <w:t>–</w:t>
      </w:r>
      <w:r>
        <w:rPr>
          <w:spacing w:val="-4"/>
        </w:rPr>
        <w:t xml:space="preserve"> </w:t>
      </w:r>
      <w:r>
        <w:t>опорное</w:t>
      </w:r>
      <w:r>
        <w:rPr>
          <w:spacing w:val="-5"/>
        </w:rPr>
        <w:t xml:space="preserve"> </w:t>
      </w:r>
      <w:r>
        <w:t>(действительное)</w:t>
      </w:r>
      <w:r>
        <w:rPr>
          <w:spacing w:val="-3"/>
        </w:rPr>
        <w:t xml:space="preserve"> </w:t>
      </w:r>
      <w:r>
        <w:t>значение</w:t>
      </w:r>
      <w:r>
        <w:rPr>
          <w:spacing w:val="-3"/>
        </w:rPr>
        <w:t xml:space="preserve"> </w:t>
      </w:r>
      <w:r>
        <w:rPr>
          <w:spacing w:val="-2"/>
        </w:rPr>
        <w:t>(эталона);</w:t>
      </w:r>
    </w:p>
    <w:p w14:paraId="4C382FF5" w14:textId="77777777" w:rsidR="000C2CAD" w:rsidRDefault="003012E6">
      <w:pPr>
        <w:pStyle w:val="a5"/>
        <w:ind w:left="947"/>
      </w:pPr>
      <w:r>
        <w:rPr>
          <w:i/>
        </w:rPr>
        <w:t>Х</w:t>
      </w:r>
      <w:r>
        <w:rPr>
          <w:i/>
          <w:vertAlign w:val="subscript"/>
        </w:rPr>
        <w:t>и</w:t>
      </w:r>
      <w:r>
        <w:rPr>
          <w:i/>
          <w:spacing w:val="-3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показания</w:t>
      </w:r>
      <w:r>
        <w:rPr>
          <w:spacing w:val="-2"/>
        </w:rPr>
        <w:t xml:space="preserve"> </w:t>
      </w:r>
      <w:r>
        <w:t>поверяемого</w:t>
      </w:r>
      <w:r>
        <w:rPr>
          <w:spacing w:val="-2"/>
        </w:rPr>
        <w:t xml:space="preserve"> прибора;</w:t>
      </w:r>
    </w:p>
    <w:p w14:paraId="2294A2DF" w14:textId="77777777" w:rsidR="000C2CAD" w:rsidRDefault="003012E6">
      <w:pPr>
        <w:pStyle w:val="a5"/>
        <w:spacing w:before="2"/>
        <w:ind w:firstLine="709"/>
      </w:pPr>
      <w:r>
        <w:rPr>
          <w:rFonts w:ascii="Symbol" w:hAnsi="Symbol"/>
        </w:rPr>
        <w:t></w:t>
      </w:r>
      <w:r>
        <w:rPr>
          <w:vertAlign w:val="subscript"/>
        </w:rPr>
        <w:t>н</w:t>
      </w:r>
      <w:r>
        <w:t xml:space="preserve">, </w:t>
      </w:r>
      <w:r>
        <w:rPr>
          <w:rFonts w:ascii="Symbol" w:hAnsi="Symbol"/>
        </w:rPr>
        <w:t></w:t>
      </w:r>
      <w:r>
        <w:rPr>
          <w:vertAlign w:val="subscript"/>
        </w:rPr>
        <w:t>в</w:t>
      </w:r>
      <w:r>
        <w:t xml:space="preserve"> – нижний и верхний пределы допускаемой погрешности по нормативному документу на поверяемое средство измерений (обычно </w:t>
      </w:r>
      <w:r>
        <w:rPr>
          <w:rFonts w:ascii="Symbol" w:hAnsi="Symbol"/>
        </w:rPr>
        <w:t></w:t>
      </w:r>
      <w:r>
        <w:rPr>
          <w:vertAlign w:val="subscript"/>
        </w:rPr>
        <w:t>н</w:t>
      </w:r>
      <w:r>
        <w:rPr>
          <w:spacing w:val="-13"/>
        </w:rPr>
        <w:t xml:space="preserve"> </w:t>
      </w:r>
      <w:r>
        <w:t xml:space="preserve">= </w:t>
      </w:r>
      <w:r>
        <w:rPr>
          <w:rFonts w:ascii="Symbol" w:hAnsi="Symbol"/>
        </w:rPr>
        <w:t></w:t>
      </w:r>
      <w:r>
        <w:rPr>
          <w:vertAlign w:val="subscript"/>
        </w:rPr>
        <w:t>в</w:t>
      </w:r>
      <w:r>
        <w:t xml:space="preserve"> = </w:t>
      </w:r>
      <w:r>
        <w:rPr>
          <w:rFonts w:ascii="Symbol" w:hAnsi="Symbol"/>
        </w:rPr>
        <w:t></w:t>
      </w:r>
      <w:r>
        <w:t>);</w:t>
      </w:r>
    </w:p>
    <w:p w14:paraId="3B3908D3" w14:textId="77777777" w:rsidR="000C2CAD" w:rsidRDefault="003012E6">
      <w:pPr>
        <w:pStyle w:val="a5"/>
        <w:spacing w:line="274" w:lineRule="exact"/>
        <w:ind w:left="947"/>
      </w:pPr>
      <w:r>
        <w:rPr>
          <w:i/>
        </w:rPr>
        <w:t>U</w:t>
      </w:r>
      <w:r>
        <w:rPr>
          <w:i/>
          <w:spacing w:val="-4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расширенная</w:t>
      </w:r>
      <w:r>
        <w:rPr>
          <w:spacing w:val="-1"/>
        </w:rPr>
        <w:t xml:space="preserve"> </w:t>
      </w:r>
      <w:r>
        <w:rPr>
          <w:spacing w:val="-2"/>
        </w:rPr>
        <w:t>неопределённость</w:t>
      </w:r>
    </w:p>
    <w:p w14:paraId="161448E4" w14:textId="77777777" w:rsidR="000C2CAD" w:rsidRDefault="000C2CAD">
      <w:pPr>
        <w:pStyle w:val="a5"/>
        <w:ind w:left="0"/>
      </w:pPr>
    </w:p>
    <w:p w14:paraId="233D1C2F" w14:textId="77777777" w:rsidR="000C2CAD" w:rsidRDefault="003012E6">
      <w:pPr>
        <w:pStyle w:val="a5"/>
        <w:ind w:right="394" w:firstLine="709"/>
      </w:pPr>
      <w:r>
        <w:t xml:space="preserve">Рисунок А.1 – Схема учёта неопределённости при подтверждении соответствия поверяемого средства измерений пределам допускаемой погрешности   </w:t>
      </w:r>
    </w:p>
    <w:p w14:paraId="7A6F0A3E" w14:textId="77777777" w:rsidR="000C2CAD" w:rsidRDefault="000C2CAD">
      <w:pPr>
        <w:pStyle w:val="a5"/>
        <w:ind w:right="394" w:firstLine="709"/>
      </w:pPr>
    </w:p>
    <w:p w14:paraId="10E8DE31" w14:textId="77777777" w:rsidR="000C2CAD" w:rsidRPr="00635EB1" w:rsidRDefault="003012E6">
      <w:pPr>
        <w:pStyle w:val="a5"/>
        <w:ind w:right="393"/>
        <w:jc w:val="both"/>
      </w:pPr>
      <w:r>
        <w:tab/>
      </w:r>
      <w:r w:rsidRPr="00635EB1">
        <w:t xml:space="preserve">Приведённые в настоящем приложении варианты только поясняют принципы использования понятий «погрешность» и «неопределённость», но не являются преимущественно рекомендуемыми и не охватывают всего многообразия возможных </w:t>
      </w:r>
      <w:r w:rsidRPr="00635EB1">
        <w:rPr>
          <w:spacing w:val="-2"/>
        </w:rPr>
        <w:t xml:space="preserve">ситуаций. Роль неопределённости измерений при принятии решений об оценке соответствия подробно представлена в международных руководствах и стандартах </w:t>
      </w:r>
    </w:p>
    <w:p w14:paraId="50A0C668" w14:textId="77777777" w:rsidR="000C2CAD" w:rsidRPr="00635EB1" w:rsidRDefault="003012E6">
      <w:pPr>
        <w:pStyle w:val="a5"/>
        <w:ind w:right="393"/>
        <w:jc w:val="both"/>
      </w:pPr>
      <w:r w:rsidRPr="00635EB1">
        <w:rPr>
          <w:spacing w:val="-2"/>
        </w:rPr>
        <w:t xml:space="preserve">[ 9-11]. </w:t>
      </w:r>
    </w:p>
    <w:p w14:paraId="38FFB403" w14:textId="324062E5" w:rsidR="00FF371C" w:rsidRPr="00FF371C" w:rsidRDefault="003012E6" w:rsidP="00FF371C">
      <w:pPr>
        <w:pStyle w:val="a5"/>
        <w:ind w:right="393"/>
        <w:jc w:val="both"/>
        <w:rPr>
          <w:spacing w:val="-2"/>
        </w:rPr>
      </w:pPr>
      <w:r>
        <w:rPr>
          <w:color w:val="C9211E"/>
          <w:spacing w:val="-2"/>
        </w:rPr>
        <w:tab/>
      </w:r>
      <w:r w:rsidR="00FF371C" w:rsidRPr="00FF371C">
        <w:rPr>
          <w:spacing w:val="-2"/>
        </w:rPr>
        <w:t xml:space="preserve">В обновлённой рекомендации РМГ 91–2019 [3] представлены дополнительные Приложения: Приложение А (справочное) «Классификация понятий и терминов, связанных с ключевыми словами «погрешность» и «неопределённость»; Приложение Б (справочное) «Пояснения к использованию понятия «неопределённость измерений» при поверке». </w:t>
      </w:r>
    </w:p>
    <w:p w14:paraId="6016DE30" w14:textId="77777777" w:rsidR="00F3072F" w:rsidRDefault="00F3072F" w:rsidP="00FF371C">
      <w:pPr>
        <w:pStyle w:val="a5"/>
        <w:ind w:right="393"/>
        <w:jc w:val="both"/>
        <w:rPr>
          <w:spacing w:val="-2"/>
        </w:rPr>
      </w:pPr>
    </w:p>
    <w:p w14:paraId="44A9B307" w14:textId="4EC7BFD3" w:rsidR="00FF371C" w:rsidRDefault="00FF371C" w:rsidP="00FF371C">
      <w:pPr>
        <w:pStyle w:val="a5"/>
        <w:ind w:right="393"/>
        <w:jc w:val="both"/>
        <w:rPr>
          <w:spacing w:val="-2"/>
        </w:rPr>
      </w:pPr>
      <w:r w:rsidRPr="00FF371C">
        <w:rPr>
          <w:spacing w:val="-2"/>
        </w:rPr>
        <w:t xml:space="preserve">Классификация понятий в Приложении А содержит подробные комментарии к вариантам применения их, а в Приложении Б пояснения дополнены конкретными рекомендациями по определению ширины «защитной полосы» при подтверждении соответствия поверяемого средства измерений. </w:t>
      </w:r>
    </w:p>
    <w:p w14:paraId="2ADAD8F6" w14:textId="77777777" w:rsidR="00BA2003" w:rsidRDefault="00BA2003" w:rsidP="00FF371C">
      <w:pPr>
        <w:pStyle w:val="a5"/>
        <w:ind w:right="393"/>
        <w:jc w:val="both"/>
        <w:rPr>
          <w:spacing w:val="-2"/>
        </w:rPr>
      </w:pPr>
    </w:p>
    <w:p w14:paraId="37FF4AF3" w14:textId="77777777" w:rsidR="00BA2003" w:rsidRDefault="00BA2003" w:rsidP="00FF371C">
      <w:pPr>
        <w:pStyle w:val="a5"/>
        <w:ind w:right="393"/>
        <w:jc w:val="both"/>
        <w:rPr>
          <w:spacing w:val="-2"/>
        </w:rPr>
      </w:pPr>
    </w:p>
    <w:p w14:paraId="73501C80" w14:textId="77777777" w:rsidR="00BA2003" w:rsidRDefault="00BA2003" w:rsidP="00FF371C">
      <w:pPr>
        <w:pStyle w:val="a5"/>
        <w:ind w:right="393"/>
        <w:jc w:val="both"/>
        <w:rPr>
          <w:spacing w:val="-2"/>
        </w:rPr>
      </w:pPr>
    </w:p>
    <w:p w14:paraId="4B0B6D81" w14:textId="77777777" w:rsidR="00BA2003" w:rsidRDefault="00BA2003" w:rsidP="00FF371C">
      <w:pPr>
        <w:pStyle w:val="a5"/>
        <w:ind w:right="393"/>
        <w:jc w:val="both"/>
        <w:rPr>
          <w:spacing w:val="-2"/>
        </w:rPr>
      </w:pPr>
    </w:p>
    <w:p w14:paraId="6D1ADF2B" w14:textId="77777777" w:rsidR="00BA2003" w:rsidRDefault="00BA2003" w:rsidP="00FF371C">
      <w:pPr>
        <w:pStyle w:val="a5"/>
        <w:ind w:right="393"/>
        <w:jc w:val="both"/>
        <w:rPr>
          <w:spacing w:val="-2"/>
        </w:rPr>
      </w:pPr>
    </w:p>
    <w:p w14:paraId="35993628" w14:textId="77777777" w:rsidR="00BA2003" w:rsidRDefault="00BA2003" w:rsidP="00FF371C">
      <w:pPr>
        <w:pStyle w:val="a5"/>
        <w:ind w:right="393"/>
        <w:jc w:val="both"/>
        <w:rPr>
          <w:spacing w:val="-2"/>
        </w:rPr>
      </w:pPr>
    </w:p>
    <w:p w14:paraId="37BA1CDE" w14:textId="77777777" w:rsidR="00BA2003" w:rsidRDefault="00BA2003" w:rsidP="00FF371C">
      <w:pPr>
        <w:pStyle w:val="a5"/>
        <w:ind w:right="393"/>
        <w:jc w:val="both"/>
        <w:rPr>
          <w:spacing w:val="-2"/>
        </w:rPr>
      </w:pPr>
    </w:p>
    <w:p w14:paraId="5E3D594C" w14:textId="77777777" w:rsidR="00BA2003" w:rsidRDefault="00BA2003" w:rsidP="00FF371C">
      <w:pPr>
        <w:pStyle w:val="a5"/>
        <w:ind w:right="393"/>
        <w:jc w:val="both"/>
        <w:rPr>
          <w:spacing w:val="-2"/>
        </w:rPr>
      </w:pPr>
    </w:p>
    <w:p w14:paraId="3E9777E5" w14:textId="77777777" w:rsidR="00BA2003" w:rsidRDefault="00BA2003" w:rsidP="00FF371C">
      <w:pPr>
        <w:pStyle w:val="a5"/>
        <w:ind w:right="393"/>
        <w:jc w:val="both"/>
        <w:rPr>
          <w:spacing w:val="-2"/>
        </w:rPr>
      </w:pPr>
    </w:p>
    <w:p w14:paraId="3B182110" w14:textId="77777777" w:rsidR="00BA2003" w:rsidRDefault="00BA2003" w:rsidP="00FF371C">
      <w:pPr>
        <w:pStyle w:val="a5"/>
        <w:ind w:right="393"/>
        <w:jc w:val="both"/>
        <w:rPr>
          <w:spacing w:val="-2"/>
        </w:rPr>
      </w:pPr>
    </w:p>
    <w:p w14:paraId="0875630D" w14:textId="77777777" w:rsidR="00BA2003" w:rsidRDefault="00BA2003" w:rsidP="00FF371C">
      <w:pPr>
        <w:pStyle w:val="a5"/>
        <w:ind w:right="393"/>
        <w:jc w:val="both"/>
        <w:rPr>
          <w:spacing w:val="-2"/>
        </w:rPr>
      </w:pPr>
    </w:p>
    <w:p w14:paraId="46CE04E4" w14:textId="77777777" w:rsidR="00BA2003" w:rsidRDefault="00BA2003" w:rsidP="00FF371C">
      <w:pPr>
        <w:pStyle w:val="a5"/>
        <w:ind w:right="393"/>
        <w:jc w:val="both"/>
        <w:rPr>
          <w:spacing w:val="-2"/>
        </w:rPr>
      </w:pPr>
    </w:p>
    <w:p w14:paraId="20E45CAD" w14:textId="77777777" w:rsidR="00BA2003" w:rsidRDefault="00BA2003" w:rsidP="00FF371C">
      <w:pPr>
        <w:pStyle w:val="a5"/>
        <w:ind w:right="393"/>
        <w:jc w:val="both"/>
        <w:rPr>
          <w:spacing w:val="-2"/>
        </w:rPr>
      </w:pPr>
    </w:p>
    <w:p w14:paraId="46F67156" w14:textId="77777777" w:rsidR="00BA2003" w:rsidRDefault="00BA2003" w:rsidP="00FF371C">
      <w:pPr>
        <w:pStyle w:val="a5"/>
        <w:ind w:right="393"/>
        <w:jc w:val="both"/>
        <w:rPr>
          <w:spacing w:val="-2"/>
        </w:rPr>
      </w:pPr>
    </w:p>
    <w:p w14:paraId="3D9CD6B7" w14:textId="77777777" w:rsidR="00BA2003" w:rsidRDefault="00BA2003" w:rsidP="00FF371C">
      <w:pPr>
        <w:pStyle w:val="a5"/>
        <w:ind w:right="393"/>
        <w:jc w:val="both"/>
        <w:rPr>
          <w:spacing w:val="-2"/>
        </w:rPr>
      </w:pPr>
    </w:p>
    <w:p w14:paraId="465A99CF" w14:textId="77777777" w:rsidR="00BA2003" w:rsidRDefault="00BA2003" w:rsidP="00FF371C">
      <w:pPr>
        <w:pStyle w:val="a5"/>
        <w:ind w:right="393"/>
        <w:jc w:val="both"/>
        <w:rPr>
          <w:spacing w:val="-2"/>
        </w:rPr>
      </w:pPr>
    </w:p>
    <w:p w14:paraId="41C850FB" w14:textId="77777777" w:rsidR="00BA2003" w:rsidRDefault="00BA2003" w:rsidP="00FF371C">
      <w:pPr>
        <w:pStyle w:val="a5"/>
        <w:ind w:right="393"/>
        <w:jc w:val="both"/>
        <w:rPr>
          <w:spacing w:val="-2"/>
        </w:rPr>
      </w:pPr>
    </w:p>
    <w:p w14:paraId="33414468" w14:textId="77777777" w:rsidR="00BA2003" w:rsidRDefault="00BA2003" w:rsidP="00FF371C">
      <w:pPr>
        <w:pStyle w:val="a5"/>
        <w:ind w:right="393"/>
        <w:jc w:val="both"/>
        <w:rPr>
          <w:spacing w:val="-2"/>
        </w:rPr>
      </w:pPr>
    </w:p>
    <w:p w14:paraId="523DCC49" w14:textId="77777777" w:rsidR="00BA2003" w:rsidRDefault="00BA2003" w:rsidP="00FF371C">
      <w:pPr>
        <w:pStyle w:val="a5"/>
        <w:ind w:right="393"/>
        <w:jc w:val="both"/>
        <w:rPr>
          <w:spacing w:val="-2"/>
        </w:rPr>
      </w:pPr>
    </w:p>
    <w:p w14:paraId="5F553AAE" w14:textId="77777777" w:rsidR="00BA2003" w:rsidRDefault="00BA2003" w:rsidP="00FF371C">
      <w:pPr>
        <w:pStyle w:val="a5"/>
        <w:ind w:right="393"/>
        <w:jc w:val="both"/>
        <w:rPr>
          <w:spacing w:val="-2"/>
        </w:rPr>
      </w:pPr>
    </w:p>
    <w:p w14:paraId="4E8CFFD2" w14:textId="77777777" w:rsidR="00BA2003" w:rsidRDefault="00BA2003" w:rsidP="00FF371C">
      <w:pPr>
        <w:pStyle w:val="a5"/>
        <w:ind w:right="393"/>
        <w:jc w:val="both"/>
        <w:rPr>
          <w:spacing w:val="-2"/>
        </w:rPr>
      </w:pPr>
    </w:p>
    <w:p w14:paraId="14FB3CE7" w14:textId="77777777" w:rsidR="00BA2003" w:rsidRDefault="00BA2003" w:rsidP="00FF371C">
      <w:pPr>
        <w:pStyle w:val="a5"/>
        <w:ind w:right="393"/>
        <w:jc w:val="both"/>
        <w:rPr>
          <w:spacing w:val="-2"/>
        </w:rPr>
      </w:pPr>
    </w:p>
    <w:p w14:paraId="3CFF9969" w14:textId="77777777" w:rsidR="00BA2003" w:rsidRDefault="00BA2003" w:rsidP="00FF371C">
      <w:pPr>
        <w:pStyle w:val="a5"/>
        <w:ind w:right="393"/>
        <w:jc w:val="both"/>
        <w:rPr>
          <w:spacing w:val="-2"/>
        </w:rPr>
      </w:pPr>
    </w:p>
    <w:p w14:paraId="730ECEF0" w14:textId="77777777" w:rsidR="00BA2003" w:rsidRDefault="00BA2003" w:rsidP="00FF371C">
      <w:pPr>
        <w:pStyle w:val="a5"/>
        <w:ind w:right="393"/>
        <w:jc w:val="both"/>
        <w:rPr>
          <w:spacing w:val="-2"/>
        </w:rPr>
      </w:pPr>
    </w:p>
    <w:p w14:paraId="37EBFF93" w14:textId="77777777" w:rsidR="00BA2003" w:rsidRDefault="00BA2003" w:rsidP="00FF371C">
      <w:pPr>
        <w:pStyle w:val="a5"/>
        <w:ind w:right="393"/>
        <w:jc w:val="both"/>
        <w:rPr>
          <w:spacing w:val="-2"/>
        </w:rPr>
      </w:pPr>
    </w:p>
    <w:p w14:paraId="085CF435" w14:textId="77777777" w:rsidR="00BA2003" w:rsidRDefault="00BA2003" w:rsidP="00FF371C">
      <w:pPr>
        <w:pStyle w:val="a5"/>
        <w:ind w:right="393"/>
        <w:jc w:val="both"/>
        <w:rPr>
          <w:spacing w:val="-2"/>
        </w:rPr>
      </w:pPr>
    </w:p>
    <w:p w14:paraId="40F76A65" w14:textId="77777777" w:rsidR="00BA2003" w:rsidRDefault="00BA2003" w:rsidP="00FF371C">
      <w:pPr>
        <w:pStyle w:val="a5"/>
        <w:ind w:right="393"/>
        <w:jc w:val="both"/>
        <w:rPr>
          <w:spacing w:val="-2"/>
        </w:rPr>
      </w:pPr>
    </w:p>
    <w:p w14:paraId="5F5FE03F" w14:textId="77777777" w:rsidR="00BA2003" w:rsidRDefault="00BA2003" w:rsidP="00FF371C">
      <w:pPr>
        <w:pStyle w:val="a5"/>
        <w:ind w:right="393"/>
        <w:jc w:val="both"/>
        <w:rPr>
          <w:spacing w:val="-2"/>
        </w:rPr>
      </w:pPr>
    </w:p>
    <w:p w14:paraId="0E00DAEF" w14:textId="77777777" w:rsidR="00BA2003" w:rsidRDefault="00BA2003" w:rsidP="00FF371C">
      <w:pPr>
        <w:pStyle w:val="a5"/>
        <w:ind w:right="393"/>
        <w:jc w:val="both"/>
        <w:rPr>
          <w:spacing w:val="-2"/>
        </w:rPr>
      </w:pPr>
    </w:p>
    <w:p w14:paraId="73C28717" w14:textId="77777777" w:rsidR="00BA2003" w:rsidRDefault="00BA2003" w:rsidP="00FF371C">
      <w:pPr>
        <w:pStyle w:val="a5"/>
        <w:ind w:right="393"/>
        <w:jc w:val="both"/>
        <w:rPr>
          <w:spacing w:val="-2"/>
        </w:rPr>
      </w:pPr>
    </w:p>
    <w:p w14:paraId="1C5A5E18" w14:textId="77777777" w:rsidR="00BA2003" w:rsidRDefault="00BA2003" w:rsidP="00FF371C">
      <w:pPr>
        <w:pStyle w:val="a5"/>
        <w:ind w:right="393"/>
        <w:jc w:val="both"/>
        <w:rPr>
          <w:spacing w:val="-2"/>
        </w:rPr>
      </w:pPr>
    </w:p>
    <w:p w14:paraId="79B581E8" w14:textId="77777777" w:rsidR="00BA2003" w:rsidRDefault="00BA2003" w:rsidP="00FF371C">
      <w:pPr>
        <w:pStyle w:val="a5"/>
        <w:ind w:right="393"/>
        <w:jc w:val="both"/>
        <w:rPr>
          <w:spacing w:val="-2"/>
        </w:rPr>
      </w:pPr>
    </w:p>
    <w:p w14:paraId="61FA7C3D" w14:textId="77777777" w:rsidR="00BA2003" w:rsidRDefault="00BA2003" w:rsidP="00FF371C">
      <w:pPr>
        <w:pStyle w:val="a5"/>
        <w:ind w:right="393"/>
        <w:jc w:val="both"/>
        <w:rPr>
          <w:spacing w:val="-2"/>
        </w:rPr>
      </w:pPr>
    </w:p>
    <w:p w14:paraId="150992C5" w14:textId="77777777" w:rsidR="00BA2003" w:rsidRDefault="00BA2003" w:rsidP="00FF371C">
      <w:pPr>
        <w:pStyle w:val="a5"/>
        <w:ind w:right="393"/>
        <w:jc w:val="both"/>
        <w:rPr>
          <w:spacing w:val="-2"/>
        </w:rPr>
      </w:pPr>
    </w:p>
    <w:p w14:paraId="42849F05" w14:textId="77777777" w:rsidR="00BA2003" w:rsidRDefault="00BA2003" w:rsidP="00FF371C">
      <w:pPr>
        <w:pStyle w:val="a5"/>
        <w:ind w:right="393"/>
        <w:jc w:val="both"/>
        <w:rPr>
          <w:spacing w:val="-2"/>
        </w:rPr>
      </w:pPr>
    </w:p>
    <w:p w14:paraId="38420B5A" w14:textId="77777777" w:rsidR="00BA2003" w:rsidRDefault="00BA2003" w:rsidP="00FF371C">
      <w:pPr>
        <w:pStyle w:val="a5"/>
        <w:ind w:right="393"/>
        <w:jc w:val="both"/>
        <w:rPr>
          <w:spacing w:val="-2"/>
        </w:rPr>
      </w:pPr>
    </w:p>
    <w:p w14:paraId="7CB899BC" w14:textId="77777777" w:rsidR="00BA2003" w:rsidRDefault="00BA2003" w:rsidP="00FF371C">
      <w:pPr>
        <w:pStyle w:val="a5"/>
        <w:ind w:right="393"/>
        <w:jc w:val="both"/>
        <w:rPr>
          <w:spacing w:val="-2"/>
        </w:rPr>
      </w:pPr>
    </w:p>
    <w:p w14:paraId="726B1E47" w14:textId="77777777" w:rsidR="00BA2003" w:rsidRDefault="00BA2003" w:rsidP="00FF371C">
      <w:pPr>
        <w:pStyle w:val="a5"/>
        <w:ind w:right="393"/>
        <w:jc w:val="both"/>
        <w:rPr>
          <w:spacing w:val="-2"/>
        </w:rPr>
      </w:pPr>
    </w:p>
    <w:p w14:paraId="4266EB85" w14:textId="77777777" w:rsidR="00BA2003" w:rsidRDefault="00BA2003" w:rsidP="00FF371C">
      <w:pPr>
        <w:pStyle w:val="a5"/>
        <w:ind w:right="393"/>
        <w:jc w:val="both"/>
        <w:rPr>
          <w:spacing w:val="-2"/>
        </w:rPr>
      </w:pPr>
    </w:p>
    <w:p w14:paraId="457AAC67" w14:textId="77777777" w:rsidR="00BA2003" w:rsidRDefault="00BA2003" w:rsidP="00FF371C">
      <w:pPr>
        <w:pStyle w:val="a5"/>
        <w:ind w:right="393"/>
        <w:jc w:val="both"/>
        <w:rPr>
          <w:spacing w:val="-2"/>
        </w:rPr>
      </w:pPr>
    </w:p>
    <w:p w14:paraId="1B159FE1" w14:textId="77777777" w:rsidR="00BA2003" w:rsidRDefault="00BA2003" w:rsidP="00FF371C">
      <w:pPr>
        <w:pStyle w:val="a5"/>
        <w:ind w:right="393"/>
        <w:jc w:val="both"/>
        <w:rPr>
          <w:spacing w:val="-2"/>
        </w:rPr>
      </w:pPr>
    </w:p>
    <w:p w14:paraId="3DD41BC0" w14:textId="77777777" w:rsidR="00BA2003" w:rsidRDefault="00BA2003" w:rsidP="00FF371C">
      <w:pPr>
        <w:pStyle w:val="a5"/>
        <w:ind w:right="393"/>
        <w:jc w:val="both"/>
        <w:rPr>
          <w:spacing w:val="-2"/>
        </w:rPr>
      </w:pPr>
    </w:p>
    <w:p w14:paraId="70629C5E" w14:textId="77777777" w:rsidR="00BA2003" w:rsidRDefault="00BA2003" w:rsidP="00FF371C">
      <w:pPr>
        <w:pStyle w:val="a5"/>
        <w:ind w:right="393"/>
        <w:jc w:val="both"/>
        <w:rPr>
          <w:spacing w:val="-2"/>
        </w:rPr>
      </w:pPr>
    </w:p>
    <w:p w14:paraId="672CCFAF" w14:textId="77777777" w:rsidR="00BA2003" w:rsidRDefault="00BA2003" w:rsidP="00FF371C">
      <w:pPr>
        <w:pStyle w:val="a5"/>
        <w:ind w:right="393"/>
        <w:jc w:val="both"/>
        <w:rPr>
          <w:spacing w:val="-2"/>
        </w:rPr>
      </w:pPr>
    </w:p>
    <w:p w14:paraId="4E3335E5" w14:textId="77777777" w:rsidR="00BA2003" w:rsidRDefault="00BA2003" w:rsidP="00FF371C">
      <w:pPr>
        <w:pStyle w:val="a5"/>
        <w:ind w:right="393"/>
        <w:jc w:val="both"/>
        <w:rPr>
          <w:spacing w:val="-2"/>
        </w:rPr>
      </w:pPr>
    </w:p>
    <w:p w14:paraId="39A92EEF" w14:textId="77777777" w:rsidR="00BA2003" w:rsidRDefault="00BA2003" w:rsidP="00FF371C">
      <w:pPr>
        <w:pStyle w:val="a5"/>
        <w:ind w:right="393"/>
        <w:jc w:val="both"/>
        <w:rPr>
          <w:spacing w:val="-2"/>
        </w:rPr>
      </w:pPr>
    </w:p>
    <w:p w14:paraId="3359D140" w14:textId="77777777" w:rsidR="00BA2003" w:rsidRDefault="00BA2003" w:rsidP="00FF371C">
      <w:pPr>
        <w:pStyle w:val="a5"/>
        <w:ind w:right="393"/>
        <w:jc w:val="both"/>
        <w:rPr>
          <w:spacing w:val="-2"/>
        </w:rPr>
      </w:pPr>
    </w:p>
    <w:p w14:paraId="55C9D5CC" w14:textId="77777777" w:rsidR="00BA2003" w:rsidRDefault="00BA2003" w:rsidP="00FF371C">
      <w:pPr>
        <w:pStyle w:val="a5"/>
        <w:ind w:right="393"/>
        <w:jc w:val="both"/>
        <w:rPr>
          <w:spacing w:val="-2"/>
        </w:rPr>
      </w:pPr>
    </w:p>
    <w:p w14:paraId="33368799" w14:textId="77777777" w:rsidR="00BA2003" w:rsidRDefault="00BA2003" w:rsidP="00FF371C">
      <w:pPr>
        <w:pStyle w:val="a5"/>
        <w:ind w:right="393"/>
        <w:jc w:val="both"/>
        <w:rPr>
          <w:spacing w:val="-2"/>
        </w:rPr>
      </w:pPr>
    </w:p>
    <w:p w14:paraId="770D2BCF" w14:textId="77777777" w:rsidR="00BA2003" w:rsidRDefault="00BA2003" w:rsidP="00FF371C">
      <w:pPr>
        <w:pStyle w:val="a5"/>
        <w:ind w:right="393"/>
        <w:jc w:val="both"/>
        <w:rPr>
          <w:spacing w:val="-2"/>
        </w:rPr>
      </w:pPr>
    </w:p>
    <w:p w14:paraId="6C88CDE5" w14:textId="77777777" w:rsidR="00BA2003" w:rsidRPr="00BA2003" w:rsidRDefault="00BA2003" w:rsidP="00BA2003">
      <w:pPr>
        <w:pStyle w:val="a5"/>
        <w:ind w:right="393"/>
        <w:jc w:val="both"/>
        <w:rPr>
          <w:spacing w:val="-2"/>
        </w:rPr>
      </w:pPr>
    </w:p>
    <w:p w14:paraId="574FB4F7" w14:textId="77777777" w:rsidR="00BA2003" w:rsidRPr="009614E1" w:rsidRDefault="00BA2003" w:rsidP="009614E1">
      <w:pPr>
        <w:pStyle w:val="a5"/>
        <w:ind w:right="393"/>
        <w:jc w:val="center"/>
        <w:rPr>
          <w:b/>
          <w:bCs/>
          <w:spacing w:val="-2"/>
          <w:lang w:val="en-US"/>
        </w:rPr>
      </w:pPr>
      <w:r w:rsidRPr="009614E1">
        <w:rPr>
          <w:b/>
          <w:bCs/>
          <w:spacing w:val="-2"/>
        </w:rPr>
        <w:t>Библиография</w:t>
      </w:r>
    </w:p>
    <w:p w14:paraId="27DE3B6D" w14:textId="77777777" w:rsidR="00BA2003" w:rsidRPr="009614E1" w:rsidRDefault="00BA2003" w:rsidP="009614E1">
      <w:pPr>
        <w:pStyle w:val="a5"/>
        <w:ind w:right="393"/>
        <w:jc w:val="center"/>
        <w:rPr>
          <w:b/>
          <w:bCs/>
          <w:spacing w:val="-2"/>
          <w:lang w:val="en-US"/>
        </w:rPr>
      </w:pPr>
    </w:p>
    <w:p w14:paraId="139A9A52" w14:textId="77777777" w:rsidR="00BA2003" w:rsidRPr="00BA2003" w:rsidRDefault="00BA2003" w:rsidP="00BA2003">
      <w:pPr>
        <w:pStyle w:val="a5"/>
        <w:ind w:right="393"/>
        <w:jc w:val="both"/>
        <w:rPr>
          <w:spacing w:val="-2"/>
          <w:lang w:val="en-US"/>
        </w:rPr>
      </w:pPr>
    </w:p>
    <w:p w14:paraId="2D1EE779" w14:textId="77777777" w:rsidR="00BA2003" w:rsidRPr="00BA2003" w:rsidRDefault="00BA2003" w:rsidP="00BA2003">
      <w:pPr>
        <w:pStyle w:val="a5"/>
        <w:ind w:right="393"/>
        <w:jc w:val="both"/>
        <w:rPr>
          <w:spacing w:val="-2"/>
          <w:lang w:val="en-US"/>
        </w:rPr>
      </w:pPr>
      <w:r w:rsidRPr="00BA2003">
        <w:rPr>
          <w:spacing w:val="-2"/>
          <w:lang w:val="en-US"/>
        </w:rPr>
        <w:t xml:space="preserve">[1] ISO/IEC Guide 98-3:2008, Uncertainty of measurement – Part 3: Guide to the expression of uncertainty in measurement (GUM:1995). </w:t>
      </w:r>
    </w:p>
    <w:p w14:paraId="15A2E2D4" w14:textId="77777777" w:rsidR="00BA2003" w:rsidRPr="00BA2003" w:rsidRDefault="00BA2003" w:rsidP="00BA2003">
      <w:pPr>
        <w:pStyle w:val="a5"/>
        <w:ind w:right="393"/>
        <w:jc w:val="both"/>
        <w:rPr>
          <w:spacing w:val="-2"/>
        </w:rPr>
      </w:pPr>
      <w:r w:rsidRPr="00BA2003">
        <w:rPr>
          <w:spacing w:val="-2"/>
        </w:rPr>
        <w:t>(ИСО/МЭК Руководство 98-3:2009, Неопределённость измерения – Часть 3: Руководство по выражению неопределённости измерений).</w:t>
      </w:r>
    </w:p>
    <w:p w14:paraId="24E498A3" w14:textId="77777777" w:rsidR="00BA2003" w:rsidRPr="00BA2003" w:rsidRDefault="00BA2003" w:rsidP="00BA2003">
      <w:pPr>
        <w:pStyle w:val="a5"/>
        <w:ind w:right="393"/>
        <w:jc w:val="both"/>
        <w:rPr>
          <w:spacing w:val="-2"/>
        </w:rPr>
      </w:pPr>
    </w:p>
    <w:p w14:paraId="70C072D7" w14:textId="77777777" w:rsidR="00BA2003" w:rsidRPr="00BA2003" w:rsidRDefault="00BA2003" w:rsidP="00BA2003">
      <w:pPr>
        <w:pStyle w:val="a5"/>
        <w:ind w:right="393"/>
        <w:jc w:val="both"/>
        <w:rPr>
          <w:spacing w:val="-2"/>
          <w:lang w:val="en-US"/>
        </w:rPr>
      </w:pPr>
      <w:r w:rsidRPr="00BA2003">
        <w:rPr>
          <w:spacing w:val="-2"/>
          <w:lang w:val="en-US"/>
        </w:rPr>
        <w:t xml:space="preserve">[2] JCGM 200:2008 (E/F). International vocabulary of metrology – Basic and general concepts and associated terms (VIM). </w:t>
      </w:r>
    </w:p>
    <w:p w14:paraId="330B125D" w14:textId="77777777" w:rsidR="00CB12EA" w:rsidRDefault="00BA2003" w:rsidP="00BA2003">
      <w:pPr>
        <w:pStyle w:val="a5"/>
        <w:ind w:right="393"/>
        <w:jc w:val="both"/>
        <w:rPr>
          <w:spacing w:val="-2"/>
        </w:rPr>
      </w:pPr>
      <w:r w:rsidRPr="00BA2003">
        <w:rPr>
          <w:spacing w:val="-2"/>
        </w:rPr>
        <w:t xml:space="preserve">(Международный словарь по метрологии. Основные и общие понятия и соответствующие термины. Перевод JCGM 200:2008. Из-во: Санкт-Петербург, НПО «Профессионал», </w:t>
      </w:r>
    </w:p>
    <w:p w14:paraId="220282D7" w14:textId="7672F417" w:rsidR="00BA2003" w:rsidRPr="00BA2003" w:rsidRDefault="00BA2003" w:rsidP="00BA2003">
      <w:pPr>
        <w:pStyle w:val="a5"/>
        <w:ind w:right="393"/>
        <w:jc w:val="both"/>
        <w:rPr>
          <w:spacing w:val="-2"/>
        </w:rPr>
      </w:pPr>
      <w:r w:rsidRPr="00BA2003">
        <w:rPr>
          <w:spacing w:val="-2"/>
        </w:rPr>
        <w:t>2009 г.).</w:t>
      </w:r>
    </w:p>
    <w:p w14:paraId="556238C3" w14:textId="77777777" w:rsidR="00BA2003" w:rsidRPr="00BA2003" w:rsidRDefault="00BA2003" w:rsidP="00BA2003">
      <w:pPr>
        <w:pStyle w:val="a5"/>
        <w:ind w:right="393"/>
        <w:jc w:val="both"/>
        <w:rPr>
          <w:spacing w:val="-2"/>
        </w:rPr>
      </w:pPr>
    </w:p>
    <w:p w14:paraId="342875B2" w14:textId="77777777" w:rsidR="00BA2003" w:rsidRPr="00BA2003" w:rsidRDefault="00BA2003" w:rsidP="00BA2003">
      <w:pPr>
        <w:pStyle w:val="a5"/>
        <w:ind w:right="393"/>
        <w:jc w:val="both"/>
        <w:rPr>
          <w:spacing w:val="-2"/>
        </w:rPr>
      </w:pPr>
      <w:r w:rsidRPr="00BA2003">
        <w:rPr>
          <w:spacing w:val="-2"/>
        </w:rPr>
        <w:t xml:space="preserve">[3] РМГ 91-2019. Государственная система обеспечения единства измерений.  Использование понятий «погрешность измерения» и «неопределённость измерения». Общие принципы. </w:t>
      </w:r>
    </w:p>
    <w:p w14:paraId="0F37F3E0" w14:textId="77777777" w:rsidR="00BA2003" w:rsidRPr="00BA2003" w:rsidRDefault="00BA2003" w:rsidP="00BA2003">
      <w:pPr>
        <w:pStyle w:val="a5"/>
        <w:ind w:right="393"/>
        <w:jc w:val="both"/>
        <w:rPr>
          <w:spacing w:val="-2"/>
          <w:lang w:val="en-US"/>
        </w:rPr>
      </w:pPr>
      <w:r w:rsidRPr="00BA2003">
        <w:rPr>
          <w:spacing w:val="-2"/>
        </w:rPr>
        <w:t>(</w:t>
      </w:r>
      <w:proofErr w:type="spellStart"/>
      <w:r w:rsidRPr="00BA2003">
        <w:rPr>
          <w:spacing w:val="-2"/>
        </w:rPr>
        <w:t>State</w:t>
      </w:r>
      <w:proofErr w:type="spellEnd"/>
      <w:r w:rsidRPr="00BA2003">
        <w:rPr>
          <w:spacing w:val="-2"/>
        </w:rPr>
        <w:t xml:space="preserve"> </w:t>
      </w:r>
      <w:proofErr w:type="spellStart"/>
      <w:r w:rsidRPr="00BA2003">
        <w:rPr>
          <w:spacing w:val="-2"/>
        </w:rPr>
        <w:t>system</w:t>
      </w:r>
      <w:proofErr w:type="spellEnd"/>
      <w:r w:rsidRPr="00BA2003">
        <w:rPr>
          <w:spacing w:val="-2"/>
        </w:rPr>
        <w:t xml:space="preserve"> </w:t>
      </w:r>
      <w:proofErr w:type="spellStart"/>
      <w:r w:rsidRPr="00BA2003">
        <w:rPr>
          <w:spacing w:val="-2"/>
        </w:rPr>
        <w:t>for</w:t>
      </w:r>
      <w:proofErr w:type="spellEnd"/>
      <w:r w:rsidRPr="00BA2003">
        <w:rPr>
          <w:spacing w:val="-2"/>
        </w:rPr>
        <w:t xml:space="preserve"> </w:t>
      </w:r>
      <w:proofErr w:type="spellStart"/>
      <w:r w:rsidRPr="00BA2003">
        <w:rPr>
          <w:spacing w:val="-2"/>
        </w:rPr>
        <w:t>ensuring</w:t>
      </w:r>
      <w:proofErr w:type="spellEnd"/>
      <w:r w:rsidRPr="00BA2003">
        <w:rPr>
          <w:spacing w:val="-2"/>
        </w:rPr>
        <w:t xml:space="preserve"> </w:t>
      </w:r>
      <w:proofErr w:type="spellStart"/>
      <w:r w:rsidRPr="00BA2003">
        <w:rPr>
          <w:spacing w:val="-2"/>
        </w:rPr>
        <w:t>the</w:t>
      </w:r>
      <w:proofErr w:type="spellEnd"/>
      <w:r w:rsidRPr="00BA2003">
        <w:rPr>
          <w:spacing w:val="-2"/>
        </w:rPr>
        <w:t xml:space="preserve"> </w:t>
      </w:r>
      <w:proofErr w:type="spellStart"/>
      <w:r w:rsidRPr="00BA2003">
        <w:rPr>
          <w:spacing w:val="-2"/>
        </w:rPr>
        <w:t>uniformity</w:t>
      </w:r>
      <w:proofErr w:type="spellEnd"/>
      <w:r w:rsidRPr="00BA2003">
        <w:rPr>
          <w:spacing w:val="-2"/>
        </w:rPr>
        <w:t xml:space="preserve"> </w:t>
      </w:r>
      <w:proofErr w:type="spellStart"/>
      <w:r w:rsidRPr="00BA2003">
        <w:rPr>
          <w:spacing w:val="-2"/>
        </w:rPr>
        <w:t>of</w:t>
      </w:r>
      <w:proofErr w:type="spellEnd"/>
      <w:r w:rsidRPr="00BA2003">
        <w:rPr>
          <w:spacing w:val="-2"/>
        </w:rPr>
        <w:t xml:space="preserve"> </w:t>
      </w:r>
      <w:proofErr w:type="spellStart"/>
      <w:r w:rsidRPr="00BA2003">
        <w:rPr>
          <w:spacing w:val="-2"/>
        </w:rPr>
        <w:t>measurements</w:t>
      </w:r>
      <w:proofErr w:type="spellEnd"/>
      <w:r w:rsidRPr="00BA2003">
        <w:rPr>
          <w:spacing w:val="-2"/>
        </w:rPr>
        <w:t xml:space="preserve">. </w:t>
      </w:r>
      <w:r w:rsidRPr="00BA2003">
        <w:rPr>
          <w:spacing w:val="-2"/>
          <w:lang w:val="en-US"/>
        </w:rPr>
        <w:t>Use of concepts «error of measurement» and «uncertainty of measurements». General principles).</w:t>
      </w:r>
    </w:p>
    <w:p w14:paraId="7093936A" w14:textId="77777777" w:rsidR="00BA2003" w:rsidRPr="00BA2003" w:rsidRDefault="00BA2003" w:rsidP="00BA2003">
      <w:pPr>
        <w:pStyle w:val="a5"/>
        <w:ind w:right="393"/>
        <w:jc w:val="both"/>
        <w:rPr>
          <w:spacing w:val="-2"/>
          <w:lang w:val="en-US"/>
        </w:rPr>
      </w:pPr>
    </w:p>
    <w:p w14:paraId="688B4ECE" w14:textId="77777777" w:rsidR="00BA2003" w:rsidRPr="00BA2003" w:rsidRDefault="00BA2003" w:rsidP="00BA2003">
      <w:pPr>
        <w:pStyle w:val="a5"/>
        <w:ind w:right="393"/>
        <w:jc w:val="both"/>
        <w:rPr>
          <w:spacing w:val="-2"/>
          <w:lang w:val="en-US"/>
        </w:rPr>
      </w:pPr>
      <w:r w:rsidRPr="00BA2003">
        <w:rPr>
          <w:spacing w:val="-2"/>
          <w:lang w:val="en-US"/>
        </w:rPr>
        <w:t xml:space="preserve">[4] Mutual recognition of national measurement standards and of calibration and measurement certificates issued by national metrology institutes, Paris, 14 October 1999. </w:t>
      </w:r>
    </w:p>
    <w:p w14:paraId="435B1412" w14:textId="77777777" w:rsidR="00BA2003" w:rsidRPr="00BA2003" w:rsidRDefault="00BA2003" w:rsidP="00BA2003">
      <w:pPr>
        <w:pStyle w:val="a5"/>
        <w:ind w:right="393"/>
        <w:jc w:val="both"/>
        <w:rPr>
          <w:spacing w:val="-2"/>
        </w:rPr>
      </w:pPr>
      <w:r w:rsidRPr="00BA2003">
        <w:rPr>
          <w:spacing w:val="-2"/>
        </w:rPr>
        <w:t>(Договорённость о взаимном признании национальных эталонов и сертификатов калибровки и измерений, выдаваемых национальными метрологическими институтами)</w:t>
      </w:r>
    </w:p>
    <w:p w14:paraId="181DCB36" w14:textId="77777777" w:rsidR="00BA2003" w:rsidRPr="00BA2003" w:rsidRDefault="00BA2003" w:rsidP="00BA2003">
      <w:pPr>
        <w:pStyle w:val="a5"/>
        <w:ind w:right="393"/>
        <w:jc w:val="both"/>
        <w:rPr>
          <w:spacing w:val="-2"/>
        </w:rPr>
      </w:pPr>
      <w:r w:rsidRPr="00BA2003">
        <w:rPr>
          <w:spacing w:val="-2"/>
        </w:rPr>
        <w:t xml:space="preserve">[Документ подготовлен МКМВ при полномочиях, данных ему Метрической конвенцией.] </w:t>
      </w:r>
    </w:p>
    <w:p w14:paraId="4A0993D5" w14:textId="77777777" w:rsidR="00BA2003" w:rsidRPr="00BA2003" w:rsidRDefault="00BA2003" w:rsidP="00BA2003">
      <w:pPr>
        <w:pStyle w:val="a5"/>
        <w:ind w:right="393"/>
        <w:jc w:val="both"/>
        <w:rPr>
          <w:spacing w:val="-2"/>
        </w:rPr>
      </w:pPr>
      <w:r w:rsidRPr="00BA2003">
        <w:rPr>
          <w:spacing w:val="-2"/>
        </w:rPr>
        <w:t>Перевод на русский язык:</w:t>
      </w:r>
    </w:p>
    <w:p w14:paraId="6C793B93" w14:textId="77777777" w:rsidR="00BA2003" w:rsidRPr="00BA2003" w:rsidRDefault="00BA2003" w:rsidP="00BA2003">
      <w:pPr>
        <w:pStyle w:val="a5"/>
        <w:ind w:right="393"/>
        <w:jc w:val="both"/>
        <w:rPr>
          <w:spacing w:val="-2"/>
        </w:rPr>
      </w:pPr>
      <w:r w:rsidRPr="00BA2003">
        <w:rPr>
          <w:spacing w:val="-2"/>
        </w:rPr>
        <w:t>https://www.coomet.net/fileadmin/user_files/DOCUMENTS/PUBLICATIONS/Translations_into_Russian_international_organizations/CIPM_MRA_ru.pdf</w:t>
      </w:r>
    </w:p>
    <w:p w14:paraId="01EF7782" w14:textId="77777777" w:rsidR="00BA2003" w:rsidRPr="00BA2003" w:rsidRDefault="00BA2003" w:rsidP="00BA2003">
      <w:pPr>
        <w:pStyle w:val="a5"/>
        <w:ind w:right="393"/>
        <w:jc w:val="both"/>
        <w:rPr>
          <w:spacing w:val="-2"/>
        </w:rPr>
      </w:pPr>
    </w:p>
    <w:p w14:paraId="5AC86881" w14:textId="77777777" w:rsidR="00BA2003" w:rsidRPr="00BA2003" w:rsidRDefault="00BA2003" w:rsidP="00BA2003">
      <w:pPr>
        <w:pStyle w:val="a5"/>
        <w:ind w:right="393"/>
        <w:jc w:val="both"/>
        <w:rPr>
          <w:spacing w:val="-2"/>
        </w:rPr>
      </w:pPr>
      <w:r w:rsidRPr="00BA2003">
        <w:rPr>
          <w:spacing w:val="-2"/>
          <w:lang w:val="en-US"/>
        </w:rPr>
        <w:t xml:space="preserve">[5] ISO 5725-1:1994. Accuracy (trueness and precision) of measurement methods and results. </w:t>
      </w:r>
      <w:proofErr w:type="spellStart"/>
      <w:r w:rsidRPr="00BA2003">
        <w:rPr>
          <w:spacing w:val="-2"/>
        </w:rPr>
        <w:t>Part</w:t>
      </w:r>
      <w:proofErr w:type="spellEnd"/>
      <w:r w:rsidRPr="00BA2003">
        <w:rPr>
          <w:spacing w:val="-2"/>
        </w:rPr>
        <w:t xml:space="preserve"> 1: </w:t>
      </w:r>
      <w:proofErr w:type="spellStart"/>
      <w:r w:rsidRPr="00BA2003">
        <w:rPr>
          <w:spacing w:val="-2"/>
        </w:rPr>
        <w:t>General</w:t>
      </w:r>
      <w:proofErr w:type="spellEnd"/>
      <w:r w:rsidRPr="00BA2003">
        <w:rPr>
          <w:spacing w:val="-2"/>
        </w:rPr>
        <w:t xml:space="preserve"> </w:t>
      </w:r>
      <w:proofErr w:type="spellStart"/>
      <w:r w:rsidRPr="00BA2003">
        <w:rPr>
          <w:spacing w:val="-2"/>
        </w:rPr>
        <w:t>principles</w:t>
      </w:r>
      <w:proofErr w:type="spellEnd"/>
      <w:r w:rsidRPr="00BA2003">
        <w:rPr>
          <w:spacing w:val="-2"/>
        </w:rPr>
        <w:t xml:space="preserve"> </w:t>
      </w:r>
      <w:proofErr w:type="spellStart"/>
      <w:r w:rsidRPr="00BA2003">
        <w:rPr>
          <w:spacing w:val="-2"/>
        </w:rPr>
        <w:t>and</w:t>
      </w:r>
      <w:proofErr w:type="spellEnd"/>
      <w:r w:rsidRPr="00BA2003">
        <w:rPr>
          <w:spacing w:val="-2"/>
        </w:rPr>
        <w:t xml:space="preserve"> </w:t>
      </w:r>
      <w:proofErr w:type="spellStart"/>
      <w:r w:rsidRPr="00BA2003">
        <w:rPr>
          <w:spacing w:val="-2"/>
        </w:rPr>
        <w:t>definitions</w:t>
      </w:r>
      <w:proofErr w:type="spellEnd"/>
      <w:r w:rsidRPr="00BA2003">
        <w:rPr>
          <w:spacing w:val="-2"/>
        </w:rPr>
        <w:t>.</w:t>
      </w:r>
    </w:p>
    <w:p w14:paraId="555DF222" w14:textId="77777777" w:rsidR="00BA2003" w:rsidRPr="00BA2003" w:rsidRDefault="00BA2003" w:rsidP="00BA2003">
      <w:pPr>
        <w:pStyle w:val="a5"/>
        <w:ind w:right="393"/>
        <w:jc w:val="both"/>
        <w:rPr>
          <w:spacing w:val="-2"/>
          <w:lang w:val="en-US"/>
        </w:rPr>
      </w:pPr>
      <w:r w:rsidRPr="00BA2003">
        <w:rPr>
          <w:spacing w:val="-2"/>
        </w:rPr>
        <w:t xml:space="preserve">(ISO 5725-1:1994.  Точность (правильность и </w:t>
      </w:r>
      <w:proofErr w:type="spellStart"/>
      <w:r w:rsidRPr="00BA2003">
        <w:rPr>
          <w:spacing w:val="-2"/>
        </w:rPr>
        <w:t>прецизионность</w:t>
      </w:r>
      <w:proofErr w:type="spellEnd"/>
      <w:r w:rsidRPr="00BA2003">
        <w:rPr>
          <w:spacing w:val="-2"/>
        </w:rPr>
        <w:t>) методов и результатов измерений. Часть</w:t>
      </w:r>
      <w:r w:rsidRPr="00BA2003">
        <w:rPr>
          <w:spacing w:val="-2"/>
          <w:lang w:val="en-US"/>
        </w:rPr>
        <w:t xml:space="preserve"> 1: </w:t>
      </w:r>
      <w:r w:rsidRPr="00BA2003">
        <w:rPr>
          <w:spacing w:val="-2"/>
        </w:rPr>
        <w:t>Основные</w:t>
      </w:r>
      <w:r w:rsidRPr="00BA2003">
        <w:rPr>
          <w:spacing w:val="-2"/>
          <w:lang w:val="en-US"/>
        </w:rPr>
        <w:t xml:space="preserve"> </w:t>
      </w:r>
      <w:r w:rsidRPr="00BA2003">
        <w:rPr>
          <w:spacing w:val="-2"/>
        </w:rPr>
        <w:t>положения</w:t>
      </w:r>
      <w:r w:rsidRPr="00BA2003">
        <w:rPr>
          <w:spacing w:val="-2"/>
          <w:lang w:val="en-US"/>
        </w:rPr>
        <w:t xml:space="preserve"> </w:t>
      </w:r>
      <w:r w:rsidRPr="00BA2003">
        <w:rPr>
          <w:spacing w:val="-2"/>
        </w:rPr>
        <w:t>и</w:t>
      </w:r>
      <w:r w:rsidRPr="00BA2003">
        <w:rPr>
          <w:spacing w:val="-2"/>
          <w:lang w:val="en-US"/>
        </w:rPr>
        <w:t xml:space="preserve"> </w:t>
      </w:r>
      <w:r w:rsidRPr="00BA2003">
        <w:rPr>
          <w:spacing w:val="-2"/>
        </w:rPr>
        <w:t>определения</w:t>
      </w:r>
      <w:r w:rsidRPr="00BA2003">
        <w:rPr>
          <w:spacing w:val="-2"/>
          <w:lang w:val="en-US"/>
        </w:rPr>
        <w:t>).</w:t>
      </w:r>
    </w:p>
    <w:p w14:paraId="101EE7F5" w14:textId="77777777" w:rsidR="00BA2003" w:rsidRPr="00BA2003" w:rsidRDefault="00BA2003" w:rsidP="00BA2003">
      <w:pPr>
        <w:pStyle w:val="a5"/>
        <w:ind w:right="393"/>
        <w:jc w:val="both"/>
        <w:rPr>
          <w:spacing w:val="-2"/>
          <w:lang w:val="en-US"/>
        </w:rPr>
      </w:pPr>
    </w:p>
    <w:p w14:paraId="0CB5612C" w14:textId="77777777" w:rsidR="00BA2003" w:rsidRPr="00BA2003" w:rsidRDefault="00BA2003" w:rsidP="00BA2003">
      <w:pPr>
        <w:pStyle w:val="a5"/>
        <w:ind w:right="393"/>
        <w:jc w:val="both"/>
        <w:rPr>
          <w:spacing w:val="-2"/>
        </w:rPr>
      </w:pPr>
      <w:r w:rsidRPr="00BA2003">
        <w:rPr>
          <w:spacing w:val="-2"/>
          <w:lang w:val="en-US"/>
        </w:rPr>
        <w:t xml:space="preserve">[6] ISO 10576-1:2003. Statistical methods. Guidelines for the evaluation of conformity with specified requirements. </w:t>
      </w:r>
      <w:proofErr w:type="spellStart"/>
      <w:r w:rsidRPr="00BA2003">
        <w:rPr>
          <w:spacing w:val="-2"/>
        </w:rPr>
        <w:t>Part</w:t>
      </w:r>
      <w:proofErr w:type="spellEnd"/>
      <w:r w:rsidRPr="00BA2003">
        <w:rPr>
          <w:spacing w:val="-2"/>
        </w:rPr>
        <w:t xml:space="preserve"> 1. </w:t>
      </w:r>
      <w:proofErr w:type="spellStart"/>
      <w:r w:rsidRPr="00BA2003">
        <w:rPr>
          <w:spacing w:val="-2"/>
        </w:rPr>
        <w:t>General</w:t>
      </w:r>
      <w:proofErr w:type="spellEnd"/>
      <w:r w:rsidRPr="00BA2003">
        <w:rPr>
          <w:spacing w:val="-2"/>
        </w:rPr>
        <w:t xml:space="preserve"> </w:t>
      </w:r>
      <w:proofErr w:type="spellStart"/>
      <w:r w:rsidRPr="00BA2003">
        <w:rPr>
          <w:spacing w:val="-2"/>
        </w:rPr>
        <w:t>principles</w:t>
      </w:r>
      <w:proofErr w:type="spellEnd"/>
      <w:r w:rsidRPr="00BA2003">
        <w:rPr>
          <w:spacing w:val="-2"/>
        </w:rPr>
        <w:t>.</w:t>
      </w:r>
    </w:p>
    <w:p w14:paraId="255D8D2F" w14:textId="3CEBE156" w:rsidR="00BA2003" w:rsidRPr="00BA2003" w:rsidRDefault="00BA2003" w:rsidP="00BA2003">
      <w:pPr>
        <w:pStyle w:val="a5"/>
        <w:ind w:right="393"/>
        <w:jc w:val="both"/>
        <w:rPr>
          <w:spacing w:val="-2"/>
          <w:lang w:val="en-US"/>
        </w:rPr>
      </w:pPr>
      <w:r w:rsidRPr="00BA2003">
        <w:rPr>
          <w:spacing w:val="-2"/>
        </w:rPr>
        <w:t xml:space="preserve">(ISO 10576-1:2003. Статистические методы. Руководство по оценке соответствия </w:t>
      </w:r>
      <w:proofErr w:type="gramStart"/>
      <w:r w:rsidRPr="00BA2003">
        <w:rPr>
          <w:spacing w:val="-2"/>
        </w:rPr>
        <w:t>уста-</w:t>
      </w:r>
      <w:proofErr w:type="spellStart"/>
      <w:r w:rsidRPr="00BA2003">
        <w:rPr>
          <w:spacing w:val="-2"/>
        </w:rPr>
        <w:t>новленным</w:t>
      </w:r>
      <w:proofErr w:type="spellEnd"/>
      <w:proofErr w:type="gramEnd"/>
      <w:r w:rsidRPr="00BA2003">
        <w:rPr>
          <w:spacing w:val="-2"/>
        </w:rPr>
        <w:t xml:space="preserve"> требованиям. Часть</w:t>
      </w:r>
      <w:r w:rsidRPr="00BA2003">
        <w:rPr>
          <w:spacing w:val="-2"/>
          <w:lang w:val="en-US"/>
        </w:rPr>
        <w:t xml:space="preserve"> 1: </w:t>
      </w:r>
      <w:r w:rsidRPr="00BA2003">
        <w:rPr>
          <w:spacing w:val="-2"/>
        </w:rPr>
        <w:t>Основные</w:t>
      </w:r>
      <w:r w:rsidRPr="00BA2003">
        <w:rPr>
          <w:spacing w:val="-2"/>
          <w:lang w:val="en-US"/>
        </w:rPr>
        <w:t xml:space="preserve"> </w:t>
      </w:r>
      <w:r w:rsidRPr="00BA2003">
        <w:rPr>
          <w:spacing w:val="-2"/>
        </w:rPr>
        <w:t>положения</w:t>
      </w:r>
      <w:r w:rsidRPr="00BA2003">
        <w:rPr>
          <w:spacing w:val="-2"/>
          <w:lang w:val="en-US"/>
        </w:rPr>
        <w:t>).</w:t>
      </w:r>
    </w:p>
    <w:p w14:paraId="7B61DEA1" w14:textId="56F4897D" w:rsidR="00BA2003" w:rsidRDefault="00BA2003" w:rsidP="003012E6">
      <w:pPr>
        <w:pStyle w:val="a5"/>
        <w:ind w:left="0" w:right="393"/>
        <w:jc w:val="both"/>
        <w:rPr>
          <w:spacing w:val="-2"/>
          <w:lang w:val="en-US"/>
        </w:rPr>
      </w:pPr>
    </w:p>
    <w:p w14:paraId="67A15F0F" w14:textId="77777777" w:rsidR="003012E6" w:rsidRPr="00CB12EA" w:rsidRDefault="003012E6" w:rsidP="003012E6">
      <w:pPr>
        <w:pStyle w:val="a5"/>
        <w:ind w:left="0" w:right="393"/>
        <w:jc w:val="both"/>
        <w:rPr>
          <w:color w:val="FF0000"/>
          <w:spacing w:val="-2"/>
          <w:lang w:val="en-US"/>
        </w:rPr>
      </w:pPr>
    </w:p>
    <w:p w14:paraId="74A6D2AD" w14:textId="77777777" w:rsidR="00BA2003" w:rsidRPr="00BA2003" w:rsidRDefault="00BA2003" w:rsidP="00BA2003">
      <w:pPr>
        <w:pStyle w:val="a5"/>
        <w:ind w:right="393"/>
        <w:jc w:val="both"/>
        <w:rPr>
          <w:spacing w:val="-2"/>
          <w:lang w:val="en-US"/>
        </w:rPr>
      </w:pPr>
      <w:r w:rsidRPr="00BA2003">
        <w:rPr>
          <w:spacing w:val="-2"/>
          <w:lang w:val="en-US"/>
        </w:rPr>
        <w:t>[7] International Document OIML D 8, Edition 2004. Measurement standards. Choice, recognition, use, conservation and documentation.</w:t>
      </w:r>
    </w:p>
    <w:p w14:paraId="3EED315B" w14:textId="77777777" w:rsidR="00BA2003" w:rsidRPr="00BA2003" w:rsidRDefault="00BA2003" w:rsidP="00BA2003">
      <w:pPr>
        <w:pStyle w:val="a5"/>
        <w:ind w:right="393"/>
        <w:jc w:val="both"/>
        <w:rPr>
          <w:spacing w:val="-2"/>
        </w:rPr>
      </w:pPr>
      <w:r w:rsidRPr="00BA2003">
        <w:rPr>
          <w:spacing w:val="-2"/>
          <w:lang w:val="en-US"/>
        </w:rPr>
        <w:t>(</w:t>
      </w:r>
      <w:r w:rsidRPr="00BA2003">
        <w:rPr>
          <w:spacing w:val="-2"/>
        </w:rPr>
        <w:t>Международный</w:t>
      </w:r>
      <w:r w:rsidRPr="00BA2003">
        <w:rPr>
          <w:spacing w:val="-2"/>
          <w:lang w:val="en-US"/>
        </w:rPr>
        <w:t xml:space="preserve"> </w:t>
      </w:r>
      <w:r w:rsidRPr="00BA2003">
        <w:rPr>
          <w:spacing w:val="-2"/>
        </w:rPr>
        <w:t>документ</w:t>
      </w:r>
      <w:r w:rsidRPr="00BA2003">
        <w:rPr>
          <w:spacing w:val="-2"/>
          <w:lang w:val="en-US"/>
        </w:rPr>
        <w:t xml:space="preserve"> </w:t>
      </w:r>
      <w:r w:rsidRPr="00BA2003">
        <w:rPr>
          <w:spacing w:val="-2"/>
        </w:rPr>
        <w:t>МОЗМ</w:t>
      </w:r>
      <w:r w:rsidRPr="00BA2003">
        <w:rPr>
          <w:spacing w:val="-2"/>
          <w:lang w:val="en-US"/>
        </w:rPr>
        <w:t xml:space="preserve"> D 8, </w:t>
      </w:r>
      <w:r w:rsidRPr="00BA2003">
        <w:rPr>
          <w:spacing w:val="-2"/>
        </w:rPr>
        <w:t>издание</w:t>
      </w:r>
      <w:r w:rsidRPr="00BA2003">
        <w:rPr>
          <w:spacing w:val="-2"/>
          <w:lang w:val="en-US"/>
        </w:rPr>
        <w:t xml:space="preserve"> 2004. </w:t>
      </w:r>
      <w:r w:rsidRPr="00BA2003">
        <w:rPr>
          <w:spacing w:val="-2"/>
        </w:rPr>
        <w:t>Эталоны. Выбор, признание, применение, хранение и документация).</w:t>
      </w:r>
    </w:p>
    <w:p w14:paraId="2C8B494D" w14:textId="77777777" w:rsidR="00BA2003" w:rsidRPr="00BA2003" w:rsidRDefault="00BA2003" w:rsidP="00BA2003">
      <w:pPr>
        <w:pStyle w:val="a5"/>
        <w:ind w:right="393"/>
        <w:jc w:val="both"/>
        <w:rPr>
          <w:spacing w:val="-2"/>
        </w:rPr>
      </w:pPr>
    </w:p>
    <w:p w14:paraId="51F43519" w14:textId="77777777" w:rsidR="00CB12EA" w:rsidRPr="005C321D" w:rsidRDefault="00CB12EA" w:rsidP="00BA2003">
      <w:pPr>
        <w:pStyle w:val="a5"/>
        <w:ind w:right="393"/>
        <w:jc w:val="both"/>
        <w:rPr>
          <w:spacing w:val="-2"/>
        </w:rPr>
      </w:pPr>
    </w:p>
    <w:p w14:paraId="149210D3" w14:textId="77777777" w:rsidR="00CB12EA" w:rsidRPr="005C321D" w:rsidRDefault="00CB12EA" w:rsidP="00BA2003">
      <w:pPr>
        <w:pStyle w:val="a5"/>
        <w:ind w:right="393"/>
        <w:jc w:val="both"/>
        <w:rPr>
          <w:spacing w:val="-2"/>
        </w:rPr>
      </w:pPr>
    </w:p>
    <w:p w14:paraId="7C90C9BE" w14:textId="77777777" w:rsidR="00CB12EA" w:rsidRPr="005C321D" w:rsidRDefault="00CB12EA" w:rsidP="00BA2003">
      <w:pPr>
        <w:pStyle w:val="a5"/>
        <w:ind w:right="393"/>
        <w:jc w:val="both"/>
        <w:rPr>
          <w:spacing w:val="-2"/>
        </w:rPr>
      </w:pPr>
    </w:p>
    <w:p w14:paraId="7687CF42" w14:textId="429C2DAB" w:rsidR="00BA2003" w:rsidRPr="00BA2003" w:rsidRDefault="00BA2003" w:rsidP="00BA2003">
      <w:pPr>
        <w:pStyle w:val="a5"/>
        <w:ind w:right="393"/>
        <w:jc w:val="both"/>
        <w:rPr>
          <w:spacing w:val="-2"/>
          <w:lang w:val="en-US"/>
        </w:rPr>
      </w:pPr>
      <w:r w:rsidRPr="00BA2003">
        <w:rPr>
          <w:spacing w:val="-2"/>
          <w:lang w:val="en-US"/>
        </w:rPr>
        <w:t xml:space="preserve">[8] OIML R 111-1-2004. Weights of classes E1, E2, F1, F2, M1, M1-2, </w:t>
      </w:r>
      <w:r w:rsidRPr="00BA2003">
        <w:rPr>
          <w:spacing w:val="-2"/>
        </w:rPr>
        <w:t>М</w:t>
      </w:r>
      <w:r w:rsidRPr="00BA2003">
        <w:rPr>
          <w:spacing w:val="-2"/>
          <w:lang w:val="en-US"/>
        </w:rPr>
        <w:t xml:space="preserve">2, </w:t>
      </w:r>
      <w:r w:rsidRPr="00BA2003">
        <w:rPr>
          <w:spacing w:val="-2"/>
        </w:rPr>
        <w:t>М</w:t>
      </w:r>
      <w:r w:rsidRPr="00BA2003">
        <w:rPr>
          <w:spacing w:val="-2"/>
          <w:lang w:val="en-US"/>
        </w:rPr>
        <w:t xml:space="preserve">2-3, M3. Part 1: Metrological and technical requirements. </w:t>
      </w:r>
    </w:p>
    <w:p w14:paraId="53271155" w14:textId="77777777" w:rsidR="00BA2003" w:rsidRPr="00BA2003" w:rsidRDefault="00BA2003" w:rsidP="00BA2003">
      <w:pPr>
        <w:pStyle w:val="a5"/>
        <w:ind w:right="393"/>
        <w:jc w:val="both"/>
        <w:rPr>
          <w:spacing w:val="-2"/>
          <w:lang w:val="en-US"/>
        </w:rPr>
      </w:pPr>
      <w:r w:rsidRPr="00BA2003">
        <w:rPr>
          <w:spacing w:val="-2"/>
          <w:lang w:val="en-US"/>
        </w:rPr>
        <w:t>(</w:t>
      </w:r>
      <w:r w:rsidRPr="00BA2003">
        <w:rPr>
          <w:spacing w:val="-2"/>
        </w:rPr>
        <w:t>МОЗМ</w:t>
      </w:r>
      <w:r w:rsidRPr="00BA2003">
        <w:rPr>
          <w:spacing w:val="-2"/>
          <w:lang w:val="en-US"/>
        </w:rPr>
        <w:t xml:space="preserve"> R 111-1-2004. </w:t>
      </w:r>
      <w:r w:rsidRPr="00BA2003">
        <w:rPr>
          <w:spacing w:val="-2"/>
        </w:rPr>
        <w:t>Весы</w:t>
      </w:r>
      <w:r w:rsidRPr="00BA2003">
        <w:rPr>
          <w:spacing w:val="-2"/>
          <w:lang w:val="en-US"/>
        </w:rPr>
        <w:t xml:space="preserve"> </w:t>
      </w:r>
      <w:r w:rsidRPr="00BA2003">
        <w:rPr>
          <w:spacing w:val="-2"/>
        </w:rPr>
        <w:t>классов</w:t>
      </w:r>
      <w:r w:rsidRPr="00BA2003">
        <w:rPr>
          <w:spacing w:val="-2"/>
          <w:lang w:val="en-US"/>
        </w:rPr>
        <w:t xml:space="preserve"> E1, E2, F1, F2, M1, M1-2, </w:t>
      </w:r>
      <w:r w:rsidRPr="00BA2003">
        <w:rPr>
          <w:spacing w:val="-2"/>
        </w:rPr>
        <w:t>М</w:t>
      </w:r>
      <w:r w:rsidRPr="00BA2003">
        <w:rPr>
          <w:spacing w:val="-2"/>
          <w:lang w:val="en-US"/>
        </w:rPr>
        <w:t xml:space="preserve">2, </w:t>
      </w:r>
      <w:r w:rsidRPr="00BA2003">
        <w:rPr>
          <w:spacing w:val="-2"/>
        </w:rPr>
        <w:t>М</w:t>
      </w:r>
      <w:r w:rsidRPr="00BA2003">
        <w:rPr>
          <w:spacing w:val="-2"/>
          <w:lang w:val="en-US"/>
        </w:rPr>
        <w:t xml:space="preserve">2-3, M3. </w:t>
      </w:r>
      <w:r w:rsidRPr="00BA2003">
        <w:rPr>
          <w:spacing w:val="-2"/>
        </w:rPr>
        <w:t>Часть</w:t>
      </w:r>
      <w:r w:rsidRPr="00BA2003">
        <w:rPr>
          <w:spacing w:val="-2"/>
          <w:lang w:val="en-US"/>
        </w:rPr>
        <w:t xml:space="preserve"> 1. </w:t>
      </w:r>
      <w:r w:rsidRPr="00BA2003">
        <w:rPr>
          <w:spacing w:val="-2"/>
        </w:rPr>
        <w:t>Метрологические</w:t>
      </w:r>
      <w:r w:rsidRPr="00BA2003">
        <w:rPr>
          <w:spacing w:val="-2"/>
          <w:lang w:val="en-US"/>
        </w:rPr>
        <w:t xml:space="preserve"> </w:t>
      </w:r>
      <w:r w:rsidRPr="00BA2003">
        <w:rPr>
          <w:spacing w:val="-2"/>
        </w:rPr>
        <w:t>и</w:t>
      </w:r>
      <w:r w:rsidRPr="00BA2003">
        <w:rPr>
          <w:spacing w:val="-2"/>
          <w:lang w:val="en-US"/>
        </w:rPr>
        <w:t xml:space="preserve"> </w:t>
      </w:r>
      <w:r w:rsidRPr="00BA2003">
        <w:rPr>
          <w:spacing w:val="-2"/>
        </w:rPr>
        <w:t>технические</w:t>
      </w:r>
      <w:r w:rsidRPr="00BA2003">
        <w:rPr>
          <w:spacing w:val="-2"/>
          <w:lang w:val="en-US"/>
        </w:rPr>
        <w:t xml:space="preserve"> </w:t>
      </w:r>
      <w:r w:rsidRPr="00BA2003">
        <w:rPr>
          <w:spacing w:val="-2"/>
        </w:rPr>
        <w:t>требования</w:t>
      </w:r>
      <w:r w:rsidRPr="00BA2003">
        <w:rPr>
          <w:spacing w:val="-2"/>
          <w:lang w:val="en-US"/>
        </w:rPr>
        <w:t>).</w:t>
      </w:r>
    </w:p>
    <w:p w14:paraId="1CD0DB8C" w14:textId="77777777" w:rsidR="00BA2003" w:rsidRPr="00BA2003" w:rsidRDefault="00BA2003" w:rsidP="00BA2003">
      <w:pPr>
        <w:pStyle w:val="a5"/>
        <w:ind w:right="393"/>
        <w:jc w:val="both"/>
        <w:rPr>
          <w:spacing w:val="-2"/>
          <w:lang w:val="en-US"/>
        </w:rPr>
      </w:pPr>
    </w:p>
    <w:p w14:paraId="13835265" w14:textId="77777777" w:rsidR="00BA2003" w:rsidRPr="00BA2003" w:rsidRDefault="00BA2003" w:rsidP="00BA2003">
      <w:pPr>
        <w:pStyle w:val="a5"/>
        <w:ind w:right="393"/>
        <w:jc w:val="both"/>
        <w:rPr>
          <w:spacing w:val="-2"/>
          <w:lang w:val="en-US"/>
        </w:rPr>
      </w:pPr>
      <w:r w:rsidRPr="00BA2003">
        <w:rPr>
          <w:spacing w:val="-2"/>
          <w:lang w:val="en-US"/>
        </w:rPr>
        <w:t xml:space="preserve">[9] JCGM 106:2012. Evaluation of measurement data - The role of measurement uncertainty in conformity assessment. </w:t>
      </w:r>
    </w:p>
    <w:p w14:paraId="2FFC9993" w14:textId="77777777" w:rsidR="00BA2003" w:rsidRPr="00BA2003" w:rsidRDefault="00BA2003" w:rsidP="00BA2003">
      <w:pPr>
        <w:pStyle w:val="a5"/>
        <w:ind w:right="393"/>
        <w:jc w:val="both"/>
        <w:rPr>
          <w:spacing w:val="-2"/>
        </w:rPr>
      </w:pPr>
      <w:r w:rsidRPr="00BA2003">
        <w:rPr>
          <w:spacing w:val="-2"/>
        </w:rPr>
        <w:t>(JCGM 106:2012. Оценивание данных измерений - роль неопределённости измерений при оценке соответствия).</w:t>
      </w:r>
    </w:p>
    <w:p w14:paraId="089C6EAD" w14:textId="77777777" w:rsidR="00BA2003" w:rsidRPr="00BA2003" w:rsidRDefault="00BA2003" w:rsidP="00BA2003">
      <w:pPr>
        <w:pStyle w:val="a5"/>
        <w:ind w:right="393"/>
        <w:jc w:val="both"/>
        <w:rPr>
          <w:spacing w:val="-2"/>
        </w:rPr>
      </w:pPr>
    </w:p>
    <w:p w14:paraId="744EA741" w14:textId="77777777" w:rsidR="00BA2003" w:rsidRPr="00BA2003" w:rsidRDefault="00BA2003" w:rsidP="00BA2003">
      <w:pPr>
        <w:pStyle w:val="a5"/>
        <w:ind w:right="393"/>
        <w:jc w:val="both"/>
        <w:rPr>
          <w:spacing w:val="-2"/>
          <w:lang w:val="en-US"/>
        </w:rPr>
      </w:pPr>
      <w:r w:rsidRPr="00BA2003">
        <w:rPr>
          <w:spacing w:val="-2"/>
          <w:lang w:val="en-US"/>
        </w:rPr>
        <w:t xml:space="preserve">[10] Guide OIML G19:2017. The role of measurement uncertainty in conformity assessment decisions in legal metrology. </w:t>
      </w:r>
    </w:p>
    <w:p w14:paraId="0873629A" w14:textId="77777777" w:rsidR="00BA2003" w:rsidRPr="00BA2003" w:rsidRDefault="00BA2003" w:rsidP="00BA2003">
      <w:pPr>
        <w:pStyle w:val="a5"/>
        <w:ind w:right="393"/>
        <w:jc w:val="both"/>
        <w:rPr>
          <w:spacing w:val="-2"/>
        </w:rPr>
      </w:pPr>
      <w:r w:rsidRPr="00BA2003">
        <w:rPr>
          <w:spacing w:val="-2"/>
        </w:rPr>
        <w:t>(Guide OIML G19:2017. Роль неопределённости измерений при принятии решений об оценке соответствия в законодательной метрологии).</w:t>
      </w:r>
    </w:p>
    <w:p w14:paraId="4D9A5655" w14:textId="77777777" w:rsidR="00BA2003" w:rsidRPr="00BA2003" w:rsidRDefault="00BA2003" w:rsidP="00BA2003">
      <w:pPr>
        <w:pStyle w:val="a5"/>
        <w:ind w:right="393"/>
        <w:jc w:val="both"/>
        <w:rPr>
          <w:spacing w:val="-2"/>
        </w:rPr>
      </w:pPr>
    </w:p>
    <w:p w14:paraId="34EED10C" w14:textId="77777777" w:rsidR="00BA2003" w:rsidRPr="00BA2003" w:rsidRDefault="00BA2003" w:rsidP="00BA2003">
      <w:pPr>
        <w:pStyle w:val="a5"/>
        <w:ind w:right="393"/>
        <w:jc w:val="both"/>
        <w:rPr>
          <w:spacing w:val="-2"/>
          <w:lang w:val="en-US"/>
        </w:rPr>
      </w:pPr>
      <w:r w:rsidRPr="00BA2003">
        <w:rPr>
          <w:spacing w:val="-2"/>
          <w:lang w:val="en-US"/>
        </w:rPr>
        <w:t xml:space="preserve">[11] CISPR 16-4-2:2003, MOD. Electromagnetic compatibility of technical equipment. Specification for radio disturbance and immunity measuring apparatus and methods. Part 4-2. Uncertainties, statistics and limit modelling. Measurement instrumentation uncertainty. </w:t>
      </w:r>
    </w:p>
    <w:p w14:paraId="48D68EDA" w14:textId="77777777" w:rsidR="00BA2003" w:rsidRPr="00BA2003" w:rsidRDefault="00BA2003" w:rsidP="00BA2003">
      <w:pPr>
        <w:pStyle w:val="a5"/>
        <w:ind w:right="393"/>
        <w:jc w:val="both"/>
        <w:rPr>
          <w:spacing w:val="-2"/>
        </w:rPr>
      </w:pPr>
      <w:r w:rsidRPr="00BA2003">
        <w:rPr>
          <w:spacing w:val="-2"/>
          <w:lang w:val="en-US"/>
        </w:rPr>
        <w:t xml:space="preserve">(CISPR 16-4-2:2003, MOD. </w:t>
      </w:r>
      <w:r w:rsidRPr="00BA2003">
        <w:rPr>
          <w:spacing w:val="-2"/>
        </w:rPr>
        <w:t>Электромагнитная совместимость технических средств. Требования к аппаратуре для измерения параметров индустриальных радиопомех и помехоустойчивости и методы измерений. Часть 4-2. Неопределённости, статистика и моделирование норм. Инструментальная неопределённость измерений. ГОСТ 30805.16.4.2–2013).</w:t>
      </w:r>
    </w:p>
    <w:p w14:paraId="486F8671" w14:textId="77777777" w:rsidR="00BA2003" w:rsidRPr="00FF371C" w:rsidRDefault="00BA2003" w:rsidP="00FF371C">
      <w:pPr>
        <w:pStyle w:val="a5"/>
        <w:ind w:right="393"/>
        <w:jc w:val="both"/>
        <w:rPr>
          <w:spacing w:val="-2"/>
        </w:rPr>
      </w:pPr>
    </w:p>
    <w:p w14:paraId="42E85DFF" w14:textId="3D45E883" w:rsidR="000C2CAD" w:rsidRPr="00FF371C" w:rsidRDefault="003012E6">
      <w:pPr>
        <w:pStyle w:val="a5"/>
        <w:ind w:right="393"/>
        <w:jc w:val="both"/>
      </w:pPr>
      <w:r w:rsidRPr="00FF371C">
        <w:rPr>
          <w:sz w:val="28"/>
          <w:szCs w:val="28"/>
          <w:lang w:eastAsia="zh-CN"/>
        </w:rPr>
        <w:t xml:space="preserve"> </w:t>
      </w:r>
    </w:p>
    <w:p w14:paraId="676ACDC9" w14:textId="77777777" w:rsidR="000C2CAD" w:rsidRDefault="000C2CAD">
      <w:pPr>
        <w:tabs>
          <w:tab w:val="left" w:leader="dot" w:pos="9356"/>
        </w:tabs>
        <w:rPr>
          <w:sz w:val="28"/>
          <w:szCs w:val="28"/>
          <w:lang w:eastAsia="zh-CN"/>
        </w:rPr>
      </w:pPr>
    </w:p>
    <w:p w14:paraId="0765832C" w14:textId="77777777" w:rsidR="000C2CAD" w:rsidRDefault="003012E6">
      <w:pPr>
        <w:widowControl/>
        <w:ind w:firstLine="360"/>
        <w:rPr>
          <w:sz w:val="24"/>
          <w:szCs w:val="24"/>
          <w:lang w:eastAsia="zh-CN"/>
        </w:rPr>
      </w:pPr>
      <w:r>
        <w:rPr>
          <w:b/>
          <w:bCs/>
          <w:sz w:val="28"/>
          <w:szCs w:val="28"/>
          <w:lang w:eastAsia="zh-CN"/>
        </w:rPr>
        <w:t xml:space="preserve"> </w:t>
      </w:r>
    </w:p>
    <w:p w14:paraId="5C65D8B8" w14:textId="77777777" w:rsidR="000C2CAD" w:rsidRDefault="000C2CAD">
      <w:pPr>
        <w:widowControl/>
        <w:ind w:firstLine="360"/>
        <w:rPr>
          <w:sz w:val="24"/>
          <w:szCs w:val="24"/>
          <w:lang w:eastAsia="zh-CN"/>
        </w:rPr>
      </w:pPr>
    </w:p>
    <w:p w14:paraId="4A37EB5A" w14:textId="77777777" w:rsidR="000C2CAD" w:rsidRDefault="000C2CAD">
      <w:pPr>
        <w:widowControl/>
        <w:ind w:firstLine="360"/>
        <w:jc w:val="center"/>
        <w:rPr>
          <w:b/>
          <w:bCs/>
          <w:sz w:val="28"/>
          <w:szCs w:val="28"/>
          <w:lang w:eastAsia="zh-CN"/>
        </w:rPr>
      </w:pPr>
    </w:p>
    <w:p w14:paraId="5E4CB3BC" w14:textId="77777777" w:rsidR="000C2CAD" w:rsidRDefault="000C2CAD">
      <w:pPr>
        <w:widowControl/>
        <w:ind w:firstLine="360"/>
        <w:jc w:val="center"/>
        <w:rPr>
          <w:b/>
          <w:bCs/>
          <w:sz w:val="28"/>
          <w:szCs w:val="28"/>
          <w:lang w:eastAsia="zh-CN"/>
        </w:rPr>
      </w:pPr>
    </w:p>
    <w:p w14:paraId="3F981D8C" w14:textId="77777777" w:rsidR="000C2CAD" w:rsidRDefault="000C2CAD">
      <w:pPr>
        <w:widowControl/>
        <w:ind w:firstLine="360"/>
        <w:jc w:val="center"/>
        <w:rPr>
          <w:b/>
          <w:bCs/>
          <w:sz w:val="28"/>
          <w:szCs w:val="28"/>
          <w:lang w:eastAsia="zh-CN"/>
        </w:rPr>
      </w:pPr>
    </w:p>
    <w:p w14:paraId="49B24D10" w14:textId="77777777" w:rsidR="000C2CAD" w:rsidRDefault="000C2CAD">
      <w:pPr>
        <w:widowControl/>
        <w:ind w:firstLine="360"/>
        <w:jc w:val="center"/>
        <w:rPr>
          <w:b/>
          <w:bCs/>
          <w:sz w:val="28"/>
          <w:szCs w:val="28"/>
          <w:lang w:eastAsia="zh-CN"/>
        </w:rPr>
      </w:pPr>
    </w:p>
    <w:p w14:paraId="58434A69" w14:textId="77777777" w:rsidR="000C2CAD" w:rsidRDefault="000C2CAD">
      <w:pPr>
        <w:widowControl/>
        <w:ind w:firstLine="360"/>
        <w:jc w:val="center"/>
        <w:rPr>
          <w:b/>
          <w:bCs/>
          <w:sz w:val="28"/>
          <w:szCs w:val="28"/>
          <w:lang w:eastAsia="zh-CN"/>
        </w:rPr>
      </w:pPr>
    </w:p>
    <w:p w14:paraId="288A71B1" w14:textId="77777777" w:rsidR="000C2CAD" w:rsidRDefault="000C2CAD">
      <w:pPr>
        <w:widowControl/>
        <w:ind w:firstLine="360"/>
        <w:jc w:val="center"/>
        <w:rPr>
          <w:b/>
          <w:bCs/>
          <w:sz w:val="28"/>
          <w:szCs w:val="28"/>
          <w:lang w:eastAsia="zh-CN"/>
        </w:rPr>
      </w:pPr>
    </w:p>
    <w:p w14:paraId="62385B15" w14:textId="77777777" w:rsidR="000C2CAD" w:rsidRDefault="000C2CAD">
      <w:pPr>
        <w:widowControl/>
        <w:ind w:firstLine="360"/>
        <w:jc w:val="center"/>
        <w:rPr>
          <w:b/>
          <w:bCs/>
          <w:sz w:val="28"/>
          <w:szCs w:val="28"/>
          <w:lang w:eastAsia="zh-CN"/>
        </w:rPr>
      </w:pPr>
    </w:p>
    <w:p w14:paraId="270B0EEB" w14:textId="77777777" w:rsidR="000C2CAD" w:rsidRDefault="000C2CAD">
      <w:pPr>
        <w:widowControl/>
        <w:ind w:firstLine="360"/>
        <w:jc w:val="center"/>
        <w:rPr>
          <w:b/>
          <w:bCs/>
          <w:sz w:val="28"/>
          <w:szCs w:val="28"/>
          <w:lang w:eastAsia="zh-CN"/>
        </w:rPr>
      </w:pPr>
    </w:p>
    <w:p w14:paraId="6E48227D" w14:textId="77777777" w:rsidR="000C2CAD" w:rsidRDefault="000C2CAD">
      <w:pPr>
        <w:widowControl/>
        <w:ind w:firstLine="360"/>
        <w:jc w:val="center"/>
        <w:rPr>
          <w:b/>
          <w:bCs/>
          <w:sz w:val="28"/>
          <w:szCs w:val="28"/>
          <w:lang w:eastAsia="zh-CN"/>
        </w:rPr>
      </w:pPr>
    </w:p>
    <w:p w14:paraId="605FFC6F" w14:textId="77777777" w:rsidR="000C2CAD" w:rsidRDefault="000C2CAD">
      <w:pPr>
        <w:widowControl/>
        <w:ind w:firstLine="360"/>
        <w:jc w:val="center"/>
        <w:rPr>
          <w:b/>
          <w:bCs/>
          <w:sz w:val="28"/>
          <w:szCs w:val="28"/>
          <w:lang w:eastAsia="zh-CN"/>
        </w:rPr>
      </w:pPr>
    </w:p>
    <w:p w14:paraId="5D64253C" w14:textId="77777777" w:rsidR="000C2CAD" w:rsidRDefault="000C2CAD">
      <w:pPr>
        <w:widowControl/>
        <w:ind w:firstLine="360"/>
        <w:jc w:val="center"/>
        <w:rPr>
          <w:b/>
          <w:bCs/>
          <w:sz w:val="28"/>
          <w:szCs w:val="28"/>
          <w:lang w:eastAsia="zh-CN"/>
        </w:rPr>
      </w:pPr>
    </w:p>
    <w:p w14:paraId="65F552C0" w14:textId="77777777" w:rsidR="000C2CAD" w:rsidRDefault="000C2CAD">
      <w:pPr>
        <w:widowControl/>
        <w:ind w:firstLine="360"/>
        <w:jc w:val="center"/>
        <w:rPr>
          <w:b/>
          <w:bCs/>
          <w:sz w:val="28"/>
          <w:szCs w:val="28"/>
          <w:lang w:eastAsia="zh-CN"/>
        </w:rPr>
      </w:pPr>
    </w:p>
    <w:p w14:paraId="0F74756E" w14:textId="77777777" w:rsidR="000C2CAD" w:rsidRDefault="000C2CAD">
      <w:pPr>
        <w:widowControl/>
        <w:ind w:firstLine="360"/>
        <w:jc w:val="center"/>
        <w:rPr>
          <w:b/>
          <w:bCs/>
          <w:sz w:val="28"/>
          <w:szCs w:val="28"/>
          <w:lang w:eastAsia="zh-CN"/>
        </w:rPr>
      </w:pPr>
    </w:p>
    <w:p w14:paraId="01C9C319" w14:textId="77777777" w:rsidR="000C2CAD" w:rsidRDefault="000C2CAD">
      <w:pPr>
        <w:widowControl/>
        <w:ind w:firstLine="360"/>
        <w:jc w:val="center"/>
        <w:rPr>
          <w:b/>
          <w:bCs/>
          <w:sz w:val="28"/>
          <w:szCs w:val="28"/>
          <w:lang w:eastAsia="zh-CN"/>
        </w:rPr>
      </w:pPr>
    </w:p>
    <w:p w14:paraId="344E4A29" w14:textId="77777777" w:rsidR="000C2CAD" w:rsidRDefault="000C2CAD">
      <w:pPr>
        <w:widowControl/>
        <w:ind w:firstLine="360"/>
        <w:jc w:val="center"/>
        <w:rPr>
          <w:b/>
          <w:bCs/>
          <w:sz w:val="28"/>
          <w:szCs w:val="28"/>
          <w:lang w:eastAsia="zh-CN"/>
        </w:rPr>
      </w:pPr>
    </w:p>
    <w:p w14:paraId="3A7FC397" w14:textId="77777777" w:rsidR="000C2CAD" w:rsidRDefault="000C2CAD">
      <w:pPr>
        <w:widowControl/>
        <w:ind w:firstLine="360"/>
        <w:jc w:val="center"/>
        <w:rPr>
          <w:b/>
          <w:bCs/>
          <w:sz w:val="28"/>
          <w:szCs w:val="28"/>
          <w:lang w:eastAsia="zh-CN"/>
        </w:rPr>
      </w:pPr>
    </w:p>
    <w:p w14:paraId="527F4747" w14:textId="77777777" w:rsidR="000C2CAD" w:rsidRDefault="000C2CAD">
      <w:pPr>
        <w:widowControl/>
        <w:ind w:firstLine="360"/>
        <w:jc w:val="center"/>
        <w:rPr>
          <w:b/>
          <w:bCs/>
          <w:sz w:val="28"/>
          <w:szCs w:val="28"/>
          <w:lang w:eastAsia="zh-CN"/>
        </w:rPr>
      </w:pPr>
    </w:p>
    <w:p w14:paraId="77DE5D4F" w14:textId="77777777" w:rsidR="000C2CAD" w:rsidRDefault="000C2CAD">
      <w:pPr>
        <w:widowControl/>
        <w:ind w:firstLine="360"/>
        <w:jc w:val="center"/>
        <w:rPr>
          <w:b/>
          <w:bCs/>
          <w:sz w:val="28"/>
          <w:szCs w:val="28"/>
          <w:lang w:eastAsia="zh-CN"/>
        </w:rPr>
      </w:pPr>
    </w:p>
    <w:p w14:paraId="28AE9CD5" w14:textId="77777777" w:rsidR="000C2CAD" w:rsidRDefault="000C2CAD">
      <w:pPr>
        <w:widowControl/>
        <w:ind w:firstLine="360"/>
        <w:jc w:val="center"/>
        <w:rPr>
          <w:b/>
          <w:bCs/>
          <w:sz w:val="28"/>
          <w:szCs w:val="28"/>
          <w:lang w:eastAsia="zh-CN"/>
        </w:rPr>
      </w:pPr>
    </w:p>
    <w:p w14:paraId="4DC3580B" w14:textId="77777777" w:rsidR="000C2CAD" w:rsidRDefault="000C2CAD">
      <w:pPr>
        <w:widowControl/>
        <w:ind w:firstLine="360"/>
        <w:jc w:val="center"/>
        <w:rPr>
          <w:b/>
          <w:bCs/>
          <w:sz w:val="28"/>
          <w:szCs w:val="28"/>
          <w:lang w:eastAsia="zh-CN"/>
        </w:rPr>
      </w:pPr>
    </w:p>
    <w:p w14:paraId="5A156E78" w14:textId="77777777" w:rsidR="000C2CAD" w:rsidRDefault="000C2CAD">
      <w:pPr>
        <w:widowControl/>
        <w:ind w:firstLine="360"/>
        <w:jc w:val="center"/>
        <w:rPr>
          <w:b/>
          <w:bCs/>
          <w:sz w:val="28"/>
          <w:szCs w:val="28"/>
          <w:lang w:eastAsia="zh-CN"/>
        </w:rPr>
      </w:pPr>
    </w:p>
    <w:p w14:paraId="033BCE95" w14:textId="77777777" w:rsidR="000C2CAD" w:rsidRDefault="000C2CAD">
      <w:pPr>
        <w:widowControl/>
        <w:ind w:firstLine="360"/>
        <w:jc w:val="center"/>
        <w:rPr>
          <w:b/>
          <w:bCs/>
          <w:sz w:val="28"/>
          <w:szCs w:val="28"/>
          <w:lang w:eastAsia="zh-CN"/>
        </w:rPr>
      </w:pPr>
    </w:p>
    <w:p w14:paraId="2870ED91" w14:textId="77777777" w:rsidR="000C2CAD" w:rsidRDefault="000C2CAD">
      <w:pPr>
        <w:widowControl/>
        <w:ind w:firstLine="360"/>
        <w:jc w:val="center"/>
        <w:rPr>
          <w:b/>
          <w:bCs/>
          <w:sz w:val="28"/>
          <w:szCs w:val="28"/>
          <w:lang w:eastAsia="zh-CN"/>
        </w:rPr>
      </w:pPr>
    </w:p>
    <w:p w14:paraId="0F569971" w14:textId="77777777" w:rsidR="000C2CAD" w:rsidRDefault="000C2CAD">
      <w:pPr>
        <w:widowControl/>
        <w:ind w:firstLine="360"/>
        <w:jc w:val="center"/>
        <w:rPr>
          <w:b/>
          <w:bCs/>
          <w:sz w:val="28"/>
          <w:szCs w:val="28"/>
          <w:lang w:eastAsia="zh-CN"/>
        </w:rPr>
      </w:pPr>
    </w:p>
    <w:p w14:paraId="08492C4A" w14:textId="77777777" w:rsidR="000C2CAD" w:rsidRDefault="000C2CAD">
      <w:pPr>
        <w:widowControl/>
        <w:ind w:firstLine="360"/>
        <w:jc w:val="center"/>
        <w:rPr>
          <w:b/>
          <w:bCs/>
          <w:sz w:val="28"/>
          <w:szCs w:val="28"/>
          <w:lang w:eastAsia="zh-CN"/>
        </w:rPr>
      </w:pPr>
    </w:p>
    <w:p w14:paraId="7A34DB1C" w14:textId="77777777" w:rsidR="000C2CAD" w:rsidRDefault="000C2CAD">
      <w:pPr>
        <w:widowControl/>
        <w:ind w:firstLine="360"/>
        <w:jc w:val="center"/>
        <w:rPr>
          <w:b/>
          <w:bCs/>
          <w:sz w:val="28"/>
          <w:szCs w:val="28"/>
          <w:lang w:eastAsia="zh-CN"/>
        </w:rPr>
      </w:pPr>
    </w:p>
    <w:p w14:paraId="58C6C545" w14:textId="77777777" w:rsidR="000C2CAD" w:rsidRDefault="000C2CAD">
      <w:pPr>
        <w:widowControl/>
        <w:ind w:firstLine="360"/>
        <w:jc w:val="center"/>
        <w:rPr>
          <w:b/>
          <w:bCs/>
          <w:sz w:val="28"/>
          <w:szCs w:val="28"/>
          <w:lang w:eastAsia="zh-CN"/>
        </w:rPr>
      </w:pPr>
    </w:p>
    <w:p w14:paraId="5C8ACAE5" w14:textId="77777777" w:rsidR="000C2CAD" w:rsidRDefault="000C2CAD">
      <w:pPr>
        <w:widowControl/>
        <w:ind w:firstLine="360"/>
        <w:jc w:val="center"/>
        <w:rPr>
          <w:b/>
          <w:bCs/>
          <w:sz w:val="28"/>
          <w:szCs w:val="28"/>
          <w:lang w:eastAsia="zh-CN"/>
        </w:rPr>
      </w:pPr>
    </w:p>
    <w:p w14:paraId="5396A36F" w14:textId="77777777" w:rsidR="000C2CAD" w:rsidRDefault="000C2CAD">
      <w:pPr>
        <w:widowControl/>
        <w:ind w:firstLine="360"/>
        <w:jc w:val="center"/>
        <w:rPr>
          <w:b/>
          <w:bCs/>
          <w:sz w:val="28"/>
          <w:szCs w:val="28"/>
          <w:lang w:eastAsia="zh-CN"/>
        </w:rPr>
      </w:pPr>
    </w:p>
    <w:p w14:paraId="5508B6E9" w14:textId="77777777" w:rsidR="000C2CAD" w:rsidRDefault="000C2CAD">
      <w:pPr>
        <w:widowControl/>
        <w:ind w:firstLine="360"/>
        <w:jc w:val="center"/>
        <w:rPr>
          <w:b/>
          <w:bCs/>
          <w:sz w:val="28"/>
          <w:szCs w:val="28"/>
          <w:lang w:eastAsia="zh-CN"/>
        </w:rPr>
      </w:pPr>
    </w:p>
    <w:p w14:paraId="4A5DDD77" w14:textId="77777777" w:rsidR="000C2CAD" w:rsidRDefault="000C2CAD">
      <w:pPr>
        <w:widowControl/>
        <w:ind w:firstLine="360"/>
        <w:jc w:val="center"/>
        <w:rPr>
          <w:b/>
          <w:bCs/>
          <w:sz w:val="28"/>
          <w:szCs w:val="28"/>
          <w:lang w:eastAsia="zh-CN"/>
        </w:rPr>
      </w:pPr>
    </w:p>
    <w:p w14:paraId="0E05E963" w14:textId="77777777" w:rsidR="000C2CAD" w:rsidRDefault="000C2CAD">
      <w:pPr>
        <w:widowControl/>
        <w:ind w:firstLine="360"/>
        <w:jc w:val="center"/>
        <w:rPr>
          <w:b/>
          <w:bCs/>
          <w:sz w:val="28"/>
          <w:szCs w:val="28"/>
          <w:lang w:eastAsia="zh-CN"/>
        </w:rPr>
      </w:pPr>
    </w:p>
    <w:p w14:paraId="13D73590" w14:textId="77777777" w:rsidR="000C2CAD" w:rsidRDefault="000C2CAD">
      <w:pPr>
        <w:widowControl/>
        <w:ind w:firstLine="360"/>
        <w:jc w:val="center"/>
        <w:rPr>
          <w:b/>
          <w:bCs/>
          <w:sz w:val="28"/>
          <w:szCs w:val="28"/>
          <w:lang w:eastAsia="zh-CN"/>
        </w:rPr>
      </w:pPr>
    </w:p>
    <w:p w14:paraId="422E8A70" w14:textId="77777777" w:rsidR="000C2CAD" w:rsidRDefault="000C2CAD">
      <w:pPr>
        <w:widowControl/>
        <w:ind w:firstLine="360"/>
        <w:jc w:val="center"/>
        <w:rPr>
          <w:b/>
          <w:bCs/>
          <w:sz w:val="28"/>
          <w:szCs w:val="28"/>
          <w:lang w:eastAsia="zh-CN"/>
        </w:rPr>
      </w:pPr>
    </w:p>
    <w:p w14:paraId="0E81BC36" w14:textId="77777777" w:rsidR="000C2CAD" w:rsidRDefault="000C2CAD">
      <w:pPr>
        <w:widowControl/>
        <w:ind w:firstLine="360"/>
        <w:jc w:val="center"/>
        <w:rPr>
          <w:b/>
          <w:bCs/>
          <w:sz w:val="28"/>
          <w:szCs w:val="28"/>
          <w:lang w:eastAsia="zh-CN"/>
        </w:rPr>
      </w:pPr>
    </w:p>
    <w:p w14:paraId="221E2F12" w14:textId="77777777" w:rsidR="000C2CAD" w:rsidRDefault="000C2CAD">
      <w:pPr>
        <w:widowControl/>
        <w:ind w:firstLine="360"/>
        <w:jc w:val="center"/>
        <w:rPr>
          <w:b/>
          <w:bCs/>
          <w:sz w:val="28"/>
          <w:szCs w:val="28"/>
          <w:lang w:eastAsia="zh-CN"/>
        </w:rPr>
      </w:pPr>
    </w:p>
    <w:p w14:paraId="7B009C01" w14:textId="77777777" w:rsidR="000C2CAD" w:rsidRDefault="000C2CAD">
      <w:pPr>
        <w:widowControl/>
        <w:ind w:firstLine="360"/>
        <w:jc w:val="center"/>
        <w:rPr>
          <w:b/>
          <w:bCs/>
          <w:sz w:val="28"/>
          <w:szCs w:val="28"/>
          <w:lang w:eastAsia="zh-CN"/>
        </w:rPr>
      </w:pPr>
    </w:p>
    <w:p w14:paraId="575D8C9C" w14:textId="77777777" w:rsidR="000C2CAD" w:rsidRDefault="003012E6">
      <w:pPr>
        <w:pStyle w:val="1"/>
        <w:spacing w:before="73"/>
        <w:ind w:right="3493"/>
        <w:jc w:val="center"/>
      </w:pPr>
      <w:bookmarkStart w:id="2" w:name="_TOC_250000"/>
      <w:r>
        <w:t>Информационные</w:t>
      </w:r>
      <w:r>
        <w:rPr>
          <w:spacing w:val="-13"/>
        </w:rPr>
        <w:t xml:space="preserve"> </w:t>
      </w:r>
      <w:bookmarkEnd w:id="2"/>
      <w:r>
        <w:rPr>
          <w:spacing w:val="-2"/>
        </w:rPr>
        <w:t>данные</w:t>
      </w:r>
    </w:p>
    <w:p w14:paraId="3AE8117E" w14:textId="77777777" w:rsidR="000C2CAD" w:rsidRDefault="000C2CAD">
      <w:pPr>
        <w:pStyle w:val="a5"/>
        <w:spacing w:before="9"/>
        <w:ind w:left="0"/>
        <w:rPr>
          <w:b/>
          <w:sz w:val="23"/>
        </w:rPr>
      </w:pPr>
    </w:p>
    <w:p w14:paraId="73F3D9EC" w14:textId="77777777" w:rsidR="000C2CAD" w:rsidRDefault="003012E6">
      <w:pPr>
        <w:pStyle w:val="a9"/>
        <w:numPr>
          <w:ilvl w:val="1"/>
          <w:numId w:val="2"/>
        </w:numPr>
        <w:tabs>
          <w:tab w:val="left" w:pos="1452"/>
        </w:tabs>
        <w:ind w:right="395" w:firstLine="709"/>
        <w:jc w:val="both"/>
        <w:rPr>
          <w:sz w:val="24"/>
        </w:rPr>
      </w:pPr>
      <w:r>
        <w:rPr>
          <w:sz w:val="24"/>
        </w:rPr>
        <w:t>Организация-координатор: Федеральное государственное унитарное предприятие «Всероссийский научно-исследовательский институт физико-технических и радиотехнических измерений (ФГУП «ВНИИФТРИ»).</w:t>
      </w:r>
    </w:p>
    <w:p w14:paraId="6CFC3A0D" w14:textId="77777777" w:rsidR="000C2CAD" w:rsidRPr="00153E43" w:rsidRDefault="003012E6">
      <w:pPr>
        <w:pStyle w:val="a5"/>
        <w:ind w:right="393" w:firstLine="709"/>
        <w:jc w:val="both"/>
      </w:pPr>
      <w:r w:rsidRPr="00153E43">
        <w:t xml:space="preserve">Разработчики актуализированной версии: Дойников А. С. </w:t>
      </w:r>
    </w:p>
    <w:p w14:paraId="234C06BA" w14:textId="77777777" w:rsidR="000C2CAD" w:rsidRPr="00153E43" w:rsidRDefault="003012E6">
      <w:pPr>
        <w:pStyle w:val="a9"/>
        <w:numPr>
          <w:ilvl w:val="1"/>
          <w:numId w:val="2"/>
        </w:numPr>
        <w:tabs>
          <w:tab w:val="left" w:pos="1188"/>
        </w:tabs>
        <w:ind w:left="1187" w:hanging="241"/>
        <w:jc w:val="both"/>
        <w:rPr>
          <w:sz w:val="24"/>
        </w:rPr>
      </w:pPr>
      <w:r w:rsidRPr="00153E43">
        <w:rPr>
          <w:sz w:val="24"/>
        </w:rPr>
        <w:t>Тема</w:t>
      </w:r>
      <w:r w:rsidRPr="00153E43">
        <w:rPr>
          <w:spacing w:val="-3"/>
          <w:sz w:val="24"/>
        </w:rPr>
        <w:t xml:space="preserve"> </w:t>
      </w:r>
      <w:r w:rsidRPr="00153E43">
        <w:rPr>
          <w:sz w:val="24"/>
        </w:rPr>
        <w:t>КООМЕТ</w:t>
      </w:r>
      <w:r w:rsidRPr="00153E43">
        <w:rPr>
          <w:spacing w:val="-2"/>
          <w:sz w:val="24"/>
        </w:rPr>
        <w:t xml:space="preserve"> 869/RU/23.</w:t>
      </w:r>
    </w:p>
    <w:p w14:paraId="36AAC6BE" w14:textId="77777777" w:rsidR="000C2CAD" w:rsidRPr="00153E43" w:rsidRDefault="003012E6">
      <w:pPr>
        <w:pStyle w:val="a9"/>
        <w:numPr>
          <w:ilvl w:val="1"/>
          <w:numId w:val="2"/>
        </w:numPr>
        <w:tabs>
          <w:tab w:val="left" w:pos="1188"/>
        </w:tabs>
        <w:ind w:left="1187" w:hanging="241"/>
        <w:jc w:val="both"/>
        <w:rPr>
          <w:sz w:val="24"/>
        </w:rPr>
      </w:pPr>
      <w:r w:rsidRPr="00153E43">
        <w:rPr>
          <w:sz w:val="24"/>
        </w:rPr>
        <w:t>Документ</w:t>
      </w:r>
      <w:r w:rsidRPr="00153E43">
        <w:rPr>
          <w:spacing w:val="-2"/>
          <w:sz w:val="24"/>
        </w:rPr>
        <w:t xml:space="preserve"> </w:t>
      </w:r>
      <w:r w:rsidRPr="00153E43">
        <w:rPr>
          <w:sz w:val="24"/>
        </w:rPr>
        <w:t>утверждён</w:t>
      </w:r>
      <w:r w:rsidRPr="00153E43">
        <w:rPr>
          <w:spacing w:val="-1"/>
          <w:sz w:val="24"/>
        </w:rPr>
        <w:t xml:space="preserve"> </w:t>
      </w:r>
      <w:r w:rsidRPr="00153E43">
        <w:rPr>
          <w:sz w:val="24"/>
        </w:rPr>
        <w:t>на</w:t>
      </w:r>
      <w:r w:rsidRPr="00153E43">
        <w:rPr>
          <w:spacing w:val="-1"/>
          <w:sz w:val="24"/>
        </w:rPr>
        <w:t xml:space="preserve"> </w:t>
      </w:r>
      <w:r w:rsidRPr="00153E43">
        <w:rPr>
          <w:spacing w:val="67"/>
          <w:w w:val="150"/>
          <w:sz w:val="24"/>
          <w:u w:val="single"/>
        </w:rPr>
        <w:t xml:space="preserve">   </w:t>
      </w:r>
      <w:r w:rsidRPr="00153E43">
        <w:rPr>
          <w:spacing w:val="-29"/>
          <w:w w:val="150"/>
          <w:sz w:val="24"/>
        </w:rPr>
        <w:t xml:space="preserve"> </w:t>
      </w:r>
      <w:r w:rsidRPr="00153E43">
        <w:rPr>
          <w:sz w:val="24"/>
        </w:rPr>
        <w:t>заседании</w:t>
      </w:r>
      <w:r w:rsidRPr="00153E43">
        <w:rPr>
          <w:spacing w:val="-1"/>
          <w:sz w:val="24"/>
        </w:rPr>
        <w:t xml:space="preserve"> </w:t>
      </w:r>
      <w:r w:rsidRPr="00153E43">
        <w:rPr>
          <w:sz w:val="24"/>
        </w:rPr>
        <w:t>Комитета</w:t>
      </w:r>
      <w:r w:rsidRPr="00153E43">
        <w:rPr>
          <w:spacing w:val="1"/>
          <w:sz w:val="24"/>
        </w:rPr>
        <w:t xml:space="preserve"> </w:t>
      </w:r>
      <w:r w:rsidRPr="00153E43">
        <w:rPr>
          <w:spacing w:val="-2"/>
          <w:sz w:val="24"/>
        </w:rPr>
        <w:t>КООМЕТ;</w:t>
      </w:r>
    </w:p>
    <w:p w14:paraId="50973134" w14:textId="77777777" w:rsidR="000C2CAD" w:rsidRPr="00153E43" w:rsidRDefault="003012E6">
      <w:pPr>
        <w:pStyle w:val="a9"/>
        <w:numPr>
          <w:ilvl w:val="1"/>
          <w:numId w:val="2"/>
        </w:numPr>
        <w:tabs>
          <w:tab w:val="left" w:pos="1188"/>
        </w:tabs>
        <w:ind w:left="1187" w:hanging="241"/>
        <w:jc w:val="both"/>
        <w:rPr>
          <w:sz w:val="24"/>
        </w:rPr>
      </w:pPr>
      <w:r w:rsidRPr="00153E43">
        <w:rPr>
          <w:sz w:val="24"/>
        </w:rPr>
        <w:t>Сведения</w:t>
      </w:r>
      <w:r w:rsidRPr="00153E43">
        <w:rPr>
          <w:spacing w:val="-5"/>
          <w:sz w:val="24"/>
        </w:rPr>
        <w:t xml:space="preserve"> </w:t>
      </w:r>
      <w:r w:rsidRPr="00153E43">
        <w:rPr>
          <w:sz w:val="24"/>
        </w:rPr>
        <w:t>о</w:t>
      </w:r>
      <w:r w:rsidRPr="00153E43">
        <w:rPr>
          <w:spacing w:val="-3"/>
          <w:sz w:val="24"/>
        </w:rPr>
        <w:t xml:space="preserve"> </w:t>
      </w:r>
      <w:r w:rsidRPr="00153E43">
        <w:rPr>
          <w:sz w:val="24"/>
        </w:rPr>
        <w:t>применении</w:t>
      </w:r>
      <w:r w:rsidRPr="00153E43">
        <w:rPr>
          <w:spacing w:val="-3"/>
          <w:sz w:val="24"/>
        </w:rPr>
        <w:t xml:space="preserve"> </w:t>
      </w:r>
      <w:r w:rsidRPr="00153E43">
        <w:rPr>
          <w:sz w:val="24"/>
        </w:rPr>
        <w:t>документа</w:t>
      </w:r>
      <w:r w:rsidRPr="00153E43">
        <w:rPr>
          <w:spacing w:val="-3"/>
          <w:sz w:val="24"/>
        </w:rPr>
        <w:t xml:space="preserve"> </w:t>
      </w:r>
      <w:r w:rsidRPr="00153E43">
        <w:rPr>
          <w:sz w:val="24"/>
        </w:rPr>
        <w:t>организациями</w:t>
      </w:r>
      <w:r w:rsidRPr="00153E43">
        <w:rPr>
          <w:spacing w:val="-3"/>
          <w:sz w:val="24"/>
        </w:rPr>
        <w:t xml:space="preserve"> </w:t>
      </w:r>
      <w:r w:rsidRPr="00153E43">
        <w:rPr>
          <w:sz w:val="24"/>
        </w:rPr>
        <w:t>–</w:t>
      </w:r>
      <w:r w:rsidRPr="00153E43">
        <w:rPr>
          <w:spacing w:val="-3"/>
          <w:sz w:val="24"/>
        </w:rPr>
        <w:t xml:space="preserve"> </w:t>
      </w:r>
      <w:r w:rsidRPr="00153E43">
        <w:rPr>
          <w:sz w:val="24"/>
        </w:rPr>
        <w:t>членами</w:t>
      </w:r>
      <w:r w:rsidRPr="00153E43">
        <w:rPr>
          <w:spacing w:val="-3"/>
          <w:sz w:val="24"/>
        </w:rPr>
        <w:t xml:space="preserve"> </w:t>
      </w:r>
      <w:r w:rsidRPr="00153E43">
        <w:rPr>
          <w:spacing w:val="-2"/>
          <w:sz w:val="24"/>
        </w:rPr>
        <w:t>КООМЕТ.</w:t>
      </w:r>
    </w:p>
    <w:p w14:paraId="53476AFC" w14:textId="55E6F39E" w:rsidR="000C2CAD" w:rsidRPr="00153E43" w:rsidRDefault="003012E6">
      <w:pPr>
        <w:pStyle w:val="a5"/>
        <w:ind w:right="393" w:firstLine="709"/>
        <w:jc w:val="both"/>
      </w:pPr>
      <w:r w:rsidRPr="00153E43">
        <w:t>Актуализированная версия Рекомендации разработана с учётом РМГ 91–2019 «Государственная система обеспечения единства измерений. Использование понятий «погрешность измерения» и «неопределённость измерений». Общие принципы», Международного словаря по метрологии. Основные и общие понятия и соответствующие термины (VIM 3), международных документов, материалов публикаций: Дойников</w:t>
      </w:r>
      <w:r w:rsidRPr="00153E43">
        <w:rPr>
          <w:spacing w:val="48"/>
        </w:rPr>
        <w:t xml:space="preserve"> </w:t>
      </w:r>
      <w:r w:rsidRPr="00153E43">
        <w:t>А.</w:t>
      </w:r>
      <w:r w:rsidRPr="00153E43">
        <w:rPr>
          <w:spacing w:val="48"/>
        </w:rPr>
        <w:t xml:space="preserve">  </w:t>
      </w:r>
      <w:r w:rsidRPr="00153E43">
        <w:t>С.</w:t>
      </w:r>
      <w:r w:rsidRPr="00153E43">
        <w:rPr>
          <w:spacing w:val="49"/>
        </w:rPr>
        <w:t xml:space="preserve">  </w:t>
      </w:r>
      <w:r w:rsidRPr="00153E43">
        <w:rPr>
          <w:spacing w:val="-2"/>
        </w:rPr>
        <w:t>Лекции по метрологии, 2</w:t>
      </w:r>
      <w:r w:rsidRPr="00153E43">
        <w:rPr>
          <w:spacing w:val="-2"/>
          <w:vertAlign w:val="superscript"/>
        </w:rPr>
        <w:t>-е</w:t>
      </w:r>
      <w:r w:rsidRPr="00153E43">
        <w:rPr>
          <w:spacing w:val="-2"/>
        </w:rPr>
        <w:t xml:space="preserve"> издание</w:t>
      </w:r>
      <w:r w:rsidRPr="00153E43">
        <w:t>, Менделеево: ФГУП «ВНИИФТРИ». 2021, 376 с.  и др.</w:t>
      </w:r>
    </w:p>
    <w:p w14:paraId="75E0303E" w14:textId="77777777" w:rsidR="000C2CAD" w:rsidRPr="00153E43" w:rsidRDefault="003012E6">
      <w:pPr>
        <w:pStyle w:val="a5"/>
        <w:ind w:right="396" w:firstLine="709"/>
        <w:jc w:val="both"/>
      </w:pPr>
      <w:r w:rsidRPr="00153E43">
        <w:t>Рекомендуемая понятийно-терминологическая система и общие принципы предназначены для использования в законодательной и прикладной метрологии.</w:t>
      </w:r>
    </w:p>
    <w:p w14:paraId="34A7AD8A" w14:textId="1C328444" w:rsidR="000C2CAD" w:rsidRPr="00153E43" w:rsidRDefault="000C2CAD">
      <w:pPr>
        <w:suppressAutoHyphens w:val="0"/>
        <w:spacing w:line="360" w:lineRule="auto"/>
        <w:ind w:right="210" w:firstLine="397"/>
        <w:jc w:val="center"/>
        <w:rPr>
          <w:b/>
        </w:rPr>
        <w:sectPr w:rsidR="000C2CAD" w:rsidRPr="00153E43" w:rsidSect="00F643CF">
          <w:footerReference w:type="default" r:id="rId15"/>
          <w:pgSz w:w="11906" w:h="16838"/>
          <w:pgMar w:top="1060" w:right="1020" w:bottom="981" w:left="1180" w:header="0" w:footer="782" w:gutter="0"/>
          <w:pgNumType w:start="7"/>
          <w:cols w:space="720"/>
          <w:formProt w:val="0"/>
          <w:docGrid w:linePitch="100" w:charSpace="8192"/>
        </w:sectPr>
      </w:pPr>
    </w:p>
    <w:p w14:paraId="1FB95A15" w14:textId="77777777" w:rsidR="000C2CAD" w:rsidRDefault="003012E6">
      <w:pPr>
        <w:spacing w:before="73"/>
        <w:ind w:left="3335" w:right="3492"/>
        <w:jc w:val="center"/>
        <w:rPr>
          <w:b/>
          <w:sz w:val="24"/>
        </w:rPr>
      </w:pPr>
      <w:r>
        <w:rPr>
          <w:b/>
          <w:spacing w:val="-2"/>
          <w:sz w:val="24"/>
        </w:rPr>
        <w:lastRenderedPageBreak/>
        <w:t>СОДЕРЖАНИЕ</w:t>
      </w:r>
    </w:p>
    <w:sdt>
      <w:sdtPr>
        <w:id w:val="1479311572"/>
        <w:docPartObj>
          <w:docPartGallery w:val="Table of Contents"/>
          <w:docPartUnique/>
        </w:docPartObj>
      </w:sdtPr>
      <w:sdtEndPr/>
      <w:sdtContent>
        <w:p w14:paraId="24C18E07" w14:textId="7B4310DE" w:rsidR="000C2CAD" w:rsidRDefault="000C2CAD" w:rsidP="000B71F2">
          <w:pPr>
            <w:pStyle w:val="10"/>
            <w:tabs>
              <w:tab w:val="left" w:pos="1188"/>
              <w:tab w:val="right" w:leader="dot" w:pos="8579"/>
            </w:tabs>
            <w:spacing w:before="549"/>
            <w:ind w:firstLine="0"/>
          </w:pPr>
        </w:p>
        <w:p w14:paraId="30727770" w14:textId="40A27C9C" w:rsidR="000C2CAD" w:rsidRDefault="001A4E5D">
          <w:pPr>
            <w:pStyle w:val="10"/>
            <w:numPr>
              <w:ilvl w:val="0"/>
              <w:numId w:val="1"/>
            </w:numPr>
            <w:tabs>
              <w:tab w:val="left" w:pos="1188"/>
              <w:tab w:val="right" w:leader="dot" w:pos="8607"/>
            </w:tabs>
            <w:ind w:hanging="241"/>
          </w:pPr>
          <w:hyperlink w:anchor="_TOC_250004">
            <w:r w:rsidR="003012E6">
              <w:t>Область</w:t>
            </w:r>
            <w:r w:rsidR="003012E6">
              <w:rPr>
                <w:spacing w:val="-7"/>
              </w:rPr>
              <w:t xml:space="preserve"> </w:t>
            </w:r>
            <w:r w:rsidR="003012E6">
              <w:rPr>
                <w:spacing w:val="-2"/>
              </w:rPr>
              <w:t>применени</w:t>
            </w:r>
            <w:r w:rsidR="00CB12EA">
              <w:rPr>
                <w:spacing w:val="-2"/>
              </w:rPr>
              <w:t xml:space="preserve">я         </w:t>
            </w:r>
            <w:r w:rsidR="003012E6">
              <w:tab/>
            </w:r>
            <w:r w:rsidR="00CB12EA">
              <w:rPr>
                <w:lang w:val="en-US"/>
              </w:rPr>
              <w:t>…………………………………</w:t>
            </w:r>
            <w:r w:rsidR="003012E6">
              <w:rPr>
                <w:spacing w:val="-10"/>
              </w:rPr>
              <w:t>1</w:t>
            </w:r>
          </w:hyperlink>
        </w:p>
        <w:p w14:paraId="2E834309" w14:textId="260BA5CF" w:rsidR="000C2CAD" w:rsidRDefault="000B71F2" w:rsidP="008F5DA9">
          <w:pPr>
            <w:pStyle w:val="10"/>
            <w:numPr>
              <w:ilvl w:val="0"/>
              <w:numId w:val="1"/>
            </w:numPr>
            <w:tabs>
              <w:tab w:val="left" w:pos="1188"/>
              <w:tab w:val="right" w:leader="dot" w:pos="8633"/>
            </w:tabs>
            <w:spacing w:before="1"/>
            <w:ind w:hanging="241"/>
          </w:pPr>
          <w:r>
            <w:t>Термины и определения</w:t>
          </w:r>
          <w:r w:rsidR="008F5DA9">
            <w:t xml:space="preserve"> …………………………………………………</w:t>
          </w:r>
          <w:r w:rsidR="00CB12EA">
            <w:rPr>
              <w:lang w:val="en-US"/>
            </w:rPr>
            <w:t>....</w:t>
          </w:r>
          <w:r w:rsidR="008F5DA9">
            <w:t>2</w:t>
          </w:r>
        </w:p>
        <w:p w14:paraId="7CAF8C21" w14:textId="77777777" w:rsidR="000C2CAD" w:rsidRDefault="003012E6">
          <w:pPr>
            <w:pStyle w:val="10"/>
            <w:numPr>
              <w:ilvl w:val="0"/>
              <w:numId w:val="1"/>
            </w:numPr>
            <w:tabs>
              <w:tab w:val="left" w:pos="1188"/>
            </w:tabs>
            <w:ind w:hanging="241"/>
          </w:pPr>
          <w:r>
            <w:t>Рекомендации</w:t>
          </w:r>
          <w:r>
            <w:rPr>
              <w:spacing w:val="-8"/>
            </w:rPr>
            <w:t xml:space="preserve"> </w:t>
          </w:r>
          <w:r>
            <w:t>по</w:t>
          </w:r>
          <w:r>
            <w:rPr>
              <w:spacing w:val="-8"/>
            </w:rPr>
            <w:t xml:space="preserve"> </w:t>
          </w:r>
          <w:r>
            <w:t>корректному</w:t>
          </w:r>
          <w:r>
            <w:rPr>
              <w:spacing w:val="-5"/>
            </w:rPr>
            <w:t xml:space="preserve"> </w:t>
          </w:r>
          <w:r>
            <w:t>применению</w:t>
          </w:r>
          <w:r>
            <w:rPr>
              <w:spacing w:val="-8"/>
            </w:rPr>
            <w:t xml:space="preserve"> </w:t>
          </w:r>
          <w:r>
            <w:rPr>
              <w:spacing w:val="-2"/>
            </w:rPr>
            <w:t>понятий</w:t>
          </w:r>
        </w:p>
        <w:p w14:paraId="759FC259" w14:textId="5A1B993F" w:rsidR="000C2CAD" w:rsidRDefault="003012E6">
          <w:pPr>
            <w:pStyle w:val="2"/>
            <w:tabs>
              <w:tab w:val="right" w:leader="dot" w:pos="8518"/>
            </w:tabs>
          </w:pPr>
          <w:r>
            <w:t>«погрешность</w:t>
          </w:r>
          <w:r>
            <w:rPr>
              <w:spacing w:val="-7"/>
            </w:rPr>
            <w:t xml:space="preserve"> </w:t>
          </w:r>
          <w:r>
            <w:t>измерения»</w:t>
          </w:r>
          <w:r>
            <w:rPr>
              <w:spacing w:val="-5"/>
            </w:rPr>
            <w:t xml:space="preserve"> </w:t>
          </w:r>
          <w:r>
            <w:t>и</w:t>
          </w:r>
          <w:r>
            <w:rPr>
              <w:spacing w:val="-5"/>
            </w:rPr>
            <w:t xml:space="preserve"> </w:t>
          </w:r>
          <w:r>
            <w:t>«неопределенность</w:t>
          </w:r>
          <w:r>
            <w:rPr>
              <w:spacing w:val="-5"/>
            </w:rPr>
            <w:t xml:space="preserve"> </w:t>
          </w:r>
          <w:r>
            <w:rPr>
              <w:spacing w:val="-2"/>
            </w:rPr>
            <w:t>измерения»</w:t>
          </w:r>
          <w:r>
            <w:tab/>
          </w:r>
          <w:r w:rsidR="00377668">
            <w:t>…</w:t>
          </w:r>
          <w:r w:rsidR="00CB12EA" w:rsidRPr="00CB12EA">
            <w:t>…………</w:t>
          </w:r>
          <w:r>
            <w:rPr>
              <w:spacing w:val="-10"/>
            </w:rPr>
            <w:t>5</w:t>
          </w:r>
        </w:p>
        <w:p w14:paraId="0CEFD3FC" w14:textId="77777777" w:rsidR="000C2CAD" w:rsidRDefault="003012E6">
          <w:pPr>
            <w:pStyle w:val="10"/>
            <w:ind w:left="947" w:firstLine="0"/>
          </w:pPr>
          <w:r>
            <w:t>Приложение</w:t>
          </w:r>
          <w:r>
            <w:rPr>
              <w:spacing w:val="-4"/>
            </w:rPr>
            <w:t xml:space="preserve"> </w:t>
          </w:r>
          <w:r>
            <w:t>А</w:t>
          </w:r>
          <w:r>
            <w:rPr>
              <w:spacing w:val="-7"/>
            </w:rPr>
            <w:t xml:space="preserve"> </w:t>
          </w:r>
          <w:r>
            <w:t>(справочное).</w:t>
          </w:r>
          <w:r>
            <w:rPr>
              <w:spacing w:val="-5"/>
            </w:rPr>
            <w:t xml:space="preserve"> </w:t>
          </w:r>
          <w:r>
            <w:t>Пояснения</w:t>
          </w:r>
          <w:r>
            <w:rPr>
              <w:spacing w:val="-5"/>
            </w:rPr>
            <w:t xml:space="preserve"> </w:t>
          </w:r>
          <w:r>
            <w:t>к</w:t>
          </w:r>
          <w:r>
            <w:rPr>
              <w:spacing w:val="-7"/>
            </w:rPr>
            <w:t xml:space="preserve"> </w:t>
          </w:r>
          <w:r>
            <w:t>использованию</w:t>
          </w:r>
          <w:r>
            <w:rPr>
              <w:spacing w:val="-4"/>
            </w:rPr>
            <w:t xml:space="preserve"> </w:t>
          </w:r>
          <w:r>
            <w:rPr>
              <w:spacing w:val="-2"/>
            </w:rPr>
            <w:t>понятия</w:t>
          </w:r>
        </w:p>
        <w:p w14:paraId="67A42391" w14:textId="14E0C452" w:rsidR="000C2CAD" w:rsidRDefault="003012E6">
          <w:pPr>
            <w:pStyle w:val="2"/>
            <w:tabs>
              <w:tab w:val="right" w:leader="dot" w:pos="8614"/>
            </w:tabs>
            <w:ind w:left="1247"/>
          </w:pPr>
          <w:r>
            <w:t>«неопределенность</w:t>
          </w:r>
          <w:r>
            <w:rPr>
              <w:spacing w:val="-3"/>
            </w:rPr>
            <w:t xml:space="preserve"> </w:t>
          </w:r>
          <w:r>
            <w:t>измерения»</w:t>
          </w:r>
          <w:r>
            <w:rPr>
              <w:spacing w:val="-5"/>
            </w:rPr>
            <w:t xml:space="preserve"> </w:t>
          </w:r>
          <w:r>
            <w:t>при</w:t>
          </w:r>
          <w:r>
            <w:rPr>
              <w:spacing w:val="-2"/>
            </w:rPr>
            <w:t xml:space="preserve"> поверке</w:t>
          </w:r>
          <w:r>
            <w:tab/>
          </w:r>
          <w:r w:rsidR="00CB12EA" w:rsidRPr="005C321D">
            <w:t>……………………………..</w:t>
          </w:r>
          <w:r>
            <w:rPr>
              <w:spacing w:val="-10"/>
            </w:rPr>
            <w:t>7</w:t>
          </w:r>
        </w:p>
        <w:p w14:paraId="1EF55449" w14:textId="7CBAE34A" w:rsidR="000C2CAD" w:rsidRDefault="001A4E5D">
          <w:pPr>
            <w:pStyle w:val="10"/>
            <w:tabs>
              <w:tab w:val="right" w:leader="dot" w:pos="8663"/>
            </w:tabs>
            <w:ind w:left="947" w:firstLine="0"/>
          </w:pPr>
          <w:hyperlink w:anchor="_TOC_250001">
            <w:r w:rsidR="003012E6">
              <w:rPr>
                <w:spacing w:val="-2"/>
              </w:rPr>
              <w:t>Библиография</w:t>
            </w:r>
            <w:r w:rsidR="003012E6">
              <w:tab/>
            </w:r>
            <w:r w:rsidR="00021D04">
              <w:rPr>
                <w:spacing w:val="-10"/>
              </w:rPr>
              <w:t>9</w:t>
            </w:r>
          </w:hyperlink>
        </w:p>
        <w:p w14:paraId="44AF297E" w14:textId="0B311EB0" w:rsidR="000C2CAD" w:rsidRDefault="001A4E5D">
          <w:pPr>
            <w:pStyle w:val="10"/>
            <w:tabs>
              <w:tab w:val="right" w:leader="dot" w:pos="8657"/>
            </w:tabs>
            <w:ind w:left="947" w:firstLine="0"/>
          </w:pPr>
          <w:hyperlink w:anchor="_TOC_250000">
            <w:r w:rsidR="003012E6">
              <w:t>Информационные</w:t>
            </w:r>
            <w:r w:rsidR="003012E6">
              <w:rPr>
                <w:spacing w:val="-12"/>
              </w:rPr>
              <w:t xml:space="preserve"> </w:t>
            </w:r>
            <w:r w:rsidR="003012E6">
              <w:rPr>
                <w:spacing w:val="-2"/>
              </w:rPr>
              <w:t>данные</w:t>
            </w:r>
            <w:r w:rsidR="003012E6">
              <w:tab/>
            </w:r>
          </w:hyperlink>
          <w:r w:rsidR="00CB12EA">
            <w:rPr>
              <w:lang w:val="en-US"/>
            </w:rPr>
            <w:t>….</w:t>
          </w:r>
          <w:r w:rsidR="003012E6" w:rsidRPr="00065BA8">
            <w:rPr>
              <w:spacing w:val="-10"/>
            </w:rPr>
            <w:t>11</w:t>
          </w:r>
        </w:p>
      </w:sdtContent>
    </w:sdt>
    <w:sectPr w:rsidR="000C2CAD">
      <w:footerReference w:type="default" r:id="rId16"/>
      <w:pgSz w:w="11906" w:h="16838"/>
      <w:pgMar w:top="1060" w:right="1020" w:bottom="980" w:left="1180" w:header="0" w:footer="782" w:gutter="0"/>
      <w:cols w:space="720"/>
      <w:formProt w:val="0"/>
      <w:docGrid w:linePitch="100" w:charSpace="819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5A8ED33" w14:textId="77777777" w:rsidR="001A4E5D" w:rsidRDefault="001A4E5D">
      <w:r>
        <w:separator/>
      </w:r>
    </w:p>
  </w:endnote>
  <w:endnote w:type="continuationSeparator" w:id="0">
    <w:p w14:paraId="36C5065E" w14:textId="77777777" w:rsidR="001A4E5D" w:rsidRDefault="001A4E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Droid Sans Fallback">
    <w:altName w:val="Times New Roman"/>
    <w:charset w:val="01"/>
    <w:family w:val="auto"/>
    <w:pitch w:val="variable"/>
  </w:font>
  <w:font w:name="Droid Sans">
    <w:altName w:val="Times New Roman"/>
    <w:charset w:val="01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79665227"/>
      <w:docPartObj>
        <w:docPartGallery w:val="Page Numbers (Bottom of Page)"/>
        <w:docPartUnique/>
      </w:docPartObj>
    </w:sdtPr>
    <w:sdtEndPr/>
    <w:sdtContent>
      <w:p w14:paraId="638BFA02" w14:textId="414C9472" w:rsidR="00456ABB" w:rsidRDefault="00456ABB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84344">
          <w:rPr>
            <w:noProof/>
          </w:rPr>
          <w:t>6</w:t>
        </w:r>
        <w:r>
          <w:fldChar w:fldCharType="end"/>
        </w:r>
        <w:r w:rsidR="00224B59">
          <w:rPr>
            <w:lang w:val="en-US"/>
          </w:rPr>
          <w:t>/12</w:t>
        </w:r>
      </w:p>
    </w:sdtContent>
  </w:sdt>
  <w:p w14:paraId="7804410E" w14:textId="45EA9FB2" w:rsidR="000C2CAD" w:rsidRPr="00FB03FA" w:rsidRDefault="000C2CAD">
    <w:pPr>
      <w:pStyle w:val="a5"/>
      <w:spacing w:line="0" w:lineRule="atLeast"/>
      <w:ind w:left="0"/>
      <w:rPr>
        <w:sz w:val="20"/>
        <w:lang w:val="en-US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18906673"/>
      <w:docPartObj>
        <w:docPartGallery w:val="Page Numbers (Bottom of Page)"/>
        <w:docPartUnique/>
      </w:docPartObj>
    </w:sdtPr>
    <w:sdtEndPr/>
    <w:sdtContent>
      <w:p w14:paraId="505EDE56" w14:textId="3641BEF8" w:rsidR="00F643CF" w:rsidRDefault="00F643CF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84344">
          <w:rPr>
            <w:noProof/>
          </w:rPr>
          <w:t>7</w:t>
        </w:r>
        <w:r>
          <w:fldChar w:fldCharType="end"/>
        </w:r>
        <w:r>
          <w:rPr>
            <w:lang w:val="en-US"/>
          </w:rPr>
          <w:t>/12</w:t>
        </w:r>
      </w:p>
    </w:sdtContent>
  </w:sdt>
  <w:p w14:paraId="79A9A082" w14:textId="11D5C122" w:rsidR="000C2CAD" w:rsidRDefault="000C2CAD">
    <w:pPr>
      <w:pStyle w:val="a5"/>
      <w:spacing w:line="0" w:lineRule="atLeast"/>
      <w:ind w:left="0"/>
      <w:rPr>
        <w:sz w:val="2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A637228" w14:textId="5611C987" w:rsidR="000C2CAD" w:rsidRDefault="003012E6">
    <w:pPr>
      <w:pStyle w:val="a5"/>
      <w:spacing w:line="0" w:lineRule="atLeast"/>
      <w:ind w:left="0"/>
      <w:rPr>
        <w:sz w:val="20"/>
      </w:rPr>
    </w:pP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 w:rsidR="00F643CF">
      <w:rPr>
        <w:sz w:val="20"/>
        <w:lang w:val="en-US"/>
      </w:rPr>
      <w:t xml:space="preserve">        12/12</w:t>
    </w:r>
    <w:r>
      <w:rPr>
        <w:sz w:val="20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3056875" w14:textId="77777777" w:rsidR="001A4E5D" w:rsidRDefault="001A4E5D">
      <w:r>
        <w:separator/>
      </w:r>
    </w:p>
  </w:footnote>
  <w:footnote w:type="continuationSeparator" w:id="0">
    <w:p w14:paraId="782A1804" w14:textId="77777777" w:rsidR="001A4E5D" w:rsidRDefault="001A4E5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971AD9"/>
    <w:multiLevelType w:val="multilevel"/>
    <w:tmpl w:val="38B61C48"/>
    <w:lvl w:ilvl="0">
      <w:start w:val="2"/>
      <w:numFmt w:val="lowerLetter"/>
      <w:lvlText w:val="%1)"/>
      <w:lvlJc w:val="left"/>
      <w:pPr>
        <w:tabs>
          <w:tab w:val="num" w:pos="0"/>
        </w:tabs>
        <w:ind w:left="1071" w:hanging="260"/>
      </w:pPr>
      <w:rPr>
        <w:rFonts w:ascii="Times New Roman" w:eastAsia="Times New Roman" w:hAnsi="Times New Roman" w:cs="Times New Roman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888" w:hanging="260"/>
      </w:pPr>
      <w:rPr>
        <w:rFonts w:ascii="Symbol" w:hAnsi="Symbol" w:cs="Symbol" w:hint="default"/>
        <w:lang w:val="ru-RU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697" w:hanging="260"/>
      </w:pPr>
      <w:rPr>
        <w:rFonts w:ascii="Symbol" w:hAnsi="Symbol" w:cs="Symbol" w:hint="default"/>
        <w:lang w:val="ru-RU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3506" w:hanging="260"/>
      </w:pPr>
      <w:rPr>
        <w:rFonts w:ascii="Symbol" w:hAnsi="Symbol" w:cs="Symbol" w:hint="default"/>
        <w:lang w:val="ru-RU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4315" w:hanging="260"/>
      </w:pPr>
      <w:rPr>
        <w:rFonts w:ascii="Symbol" w:hAnsi="Symbol" w:cs="Symbol" w:hint="default"/>
        <w:lang w:val="ru-RU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5124" w:hanging="260"/>
      </w:pPr>
      <w:rPr>
        <w:rFonts w:ascii="Symbol" w:hAnsi="Symbol" w:cs="Symbol" w:hint="default"/>
        <w:lang w:val="ru-RU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5932" w:hanging="260"/>
      </w:pPr>
      <w:rPr>
        <w:rFonts w:ascii="Symbol" w:hAnsi="Symbol" w:cs="Symbol" w:hint="default"/>
        <w:lang w:val="ru-RU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6741" w:hanging="260"/>
      </w:pPr>
      <w:rPr>
        <w:rFonts w:ascii="Symbol" w:hAnsi="Symbol" w:cs="Symbol" w:hint="default"/>
        <w:lang w:val="ru-RU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7550" w:hanging="260"/>
      </w:pPr>
      <w:rPr>
        <w:rFonts w:ascii="Symbol" w:hAnsi="Symbol" w:cs="Symbol" w:hint="default"/>
        <w:lang w:val="ru-RU" w:eastAsia="en-US" w:bidi="ar-SA"/>
      </w:rPr>
    </w:lvl>
  </w:abstractNum>
  <w:abstractNum w:abstractNumId="1">
    <w:nsid w:val="0E72704E"/>
    <w:multiLevelType w:val="multilevel"/>
    <w:tmpl w:val="3C20EDB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19E1753C"/>
    <w:multiLevelType w:val="multilevel"/>
    <w:tmpl w:val="B9B258C8"/>
    <w:lvl w:ilvl="0">
      <w:start w:val="1"/>
      <w:numFmt w:val="lowerLetter"/>
      <w:lvlText w:val="%1)"/>
      <w:lvlJc w:val="left"/>
      <w:pPr>
        <w:tabs>
          <w:tab w:val="num" w:pos="0"/>
        </w:tabs>
        <w:ind w:left="103" w:hanging="347"/>
      </w:pPr>
      <w:rPr>
        <w:rFonts w:ascii="Times New Roman" w:eastAsia="Times New Roman" w:hAnsi="Times New Roman" w:cs="Times New Roman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017" w:hanging="347"/>
      </w:pPr>
      <w:rPr>
        <w:rFonts w:ascii="Symbol" w:hAnsi="Symbol" w:cs="Symbol" w:hint="default"/>
        <w:lang w:val="ru-RU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1935" w:hanging="347"/>
      </w:pPr>
      <w:rPr>
        <w:rFonts w:ascii="Symbol" w:hAnsi="Symbol" w:cs="Symbol" w:hint="default"/>
        <w:lang w:val="ru-RU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2853" w:hanging="347"/>
      </w:pPr>
      <w:rPr>
        <w:rFonts w:ascii="Symbol" w:hAnsi="Symbol" w:cs="Symbol" w:hint="default"/>
        <w:lang w:val="ru-RU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3771" w:hanging="347"/>
      </w:pPr>
      <w:rPr>
        <w:rFonts w:ascii="Symbol" w:hAnsi="Symbol" w:cs="Symbol" w:hint="default"/>
        <w:lang w:val="ru-RU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4689" w:hanging="347"/>
      </w:pPr>
      <w:rPr>
        <w:rFonts w:ascii="Symbol" w:hAnsi="Symbol" w:cs="Symbol" w:hint="default"/>
        <w:lang w:val="ru-RU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5607" w:hanging="347"/>
      </w:pPr>
      <w:rPr>
        <w:rFonts w:ascii="Symbol" w:hAnsi="Symbol" w:cs="Symbol" w:hint="default"/>
        <w:lang w:val="ru-RU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6524" w:hanging="347"/>
      </w:pPr>
      <w:rPr>
        <w:rFonts w:ascii="Symbol" w:hAnsi="Symbol" w:cs="Symbol" w:hint="default"/>
        <w:lang w:val="ru-RU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7442" w:hanging="347"/>
      </w:pPr>
      <w:rPr>
        <w:rFonts w:ascii="Symbol" w:hAnsi="Symbol" w:cs="Symbol" w:hint="default"/>
        <w:lang w:val="ru-RU" w:eastAsia="en-US" w:bidi="ar-SA"/>
      </w:rPr>
    </w:lvl>
  </w:abstractNum>
  <w:abstractNum w:abstractNumId="3">
    <w:nsid w:val="2524153A"/>
    <w:multiLevelType w:val="hybridMultilevel"/>
    <w:tmpl w:val="629A2D82"/>
    <w:lvl w:ilvl="0" w:tplc="C06A3A84">
      <w:start w:val="1"/>
      <w:numFmt w:val="decimal"/>
      <w:lvlText w:val="%1."/>
      <w:lvlJc w:val="left"/>
      <w:pPr>
        <w:ind w:left="14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08" w:hanging="360"/>
      </w:pPr>
    </w:lvl>
    <w:lvl w:ilvl="2" w:tplc="0419001B" w:tentative="1">
      <w:start w:val="1"/>
      <w:numFmt w:val="lowerRoman"/>
      <w:lvlText w:val="%3."/>
      <w:lvlJc w:val="right"/>
      <w:pPr>
        <w:ind w:left="2928" w:hanging="180"/>
      </w:pPr>
    </w:lvl>
    <w:lvl w:ilvl="3" w:tplc="0419000F" w:tentative="1">
      <w:start w:val="1"/>
      <w:numFmt w:val="decimal"/>
      <w:lvlText w:val="%4."/>
      <w:lvlJc w:val="left"/>
      <w:pPr>
        <w:ind w:left="3648" w:hanging="360"/>
      </w:pPr>
    </w:lvl>
    <w:lvl w:ilvl="4" w:tplc="04190019" w:tentative="1">
      <w:start w:val="1"/>
      <w:numFmt w:val="lowerLetter"/>
      <w:lvlText w:val="%5."/>
      <w:lvlJc w:val="left"/>
      <w:pPr>
        <w:ind w:left="4368" w:hanging="360"/>
      </w:pPr>
    </w:lvl>
    <w:lvl w:ilvl="5" w:tplc="0419001B" w:tentative="1">
      <w:start w:val="1"/>
      <w:numFmt w:val="lowerRoman"/>
      <w:lvlText w:val="%6."/>
      <w:lvlJc w:val="right"/>
      <w:pPr>
        <w:ind w:left="5088" w:hanging="180"/>
      </w:pPr>
    </w:lvl>
    <w:lvl w:ilvl="6" w:tplc="0419000F" w:tentative="1">
      <w:start w:val="1"/>
      <w:numFmt w:val="decimal"/>
      <w:lvlText w:val="%7."/>
      <w:lvlJc w:val="left"/>
      <w:pPr>
        <w:ind w:left="5808" w:hanging="360"/>
      </w:pPr>
    </w:lvl>
    <w:lvl w:ilvl="7" w:tplc="04190019" w:tentative="1">
      <w:start w:val="1"/>
      <w:numFmt w:val="lowerLetter"/>
      <w:lvlText w:val="%8."/>
      <w:lvlJc w:val="left"/>
      <w:pPr>
        <w:ind w:left="6528" w:hanging="360"/>
      </w:pPr>
    </w:lvl>
    <w:lvl w:ilvl="8" w:tplc="0419001B" w:tentative="1">
      <w:start w:val="1"/>
      <w:numFmt w:val="lowerRoman"/>
      <w:lvlText w:val="%9."/>
      <w:lvlJc w:val="right"/>
      <w:pPr>
        <w:ind w:left="7248" w:hanging="180"/>
      </w:pPr>
    </w:lvl>
  </w:abstractNum>
  <w:abstractNum w:abstractNumId="4">
    <w:nsid w:val="331322AE"/>
    <w:multiLevelType w:val="multilevel"/>
    <w:tmpl w:val="29A64262"/>
    <w:lvl w:ilvl="0">
      <w:start w:val="1"/>
      <w:numFmt w:val="decimal"/>
      <w:lvlText w:val="%1"/>
      <w:lvlJc w:val="left"/>
      <w:pPr>
        <w:tabs>
          <w:tab w:val="num" w:pos="0"/>
        </w:tabs>
        <w:ind w:left="1127" w:hanging="180"/>
      </w:pPr>
      <w:rPr>
        <w:rFonts w:ascii="Times New Roman" w:eastAsia="Times New Roman" w:hAnsi="Times New Roman" w:cs="Times New Roman"/>
        <w:b/>
        <w:bCs/>
        <w:i w:val="0"/>
        <w:iCs w:val="0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1248" w:hanging="301"/>
      </w:pPr>
      <w:rPr>
        <w:rFonts w:ascii="Times New Roman" w:eastAsia="Times New Roman" w:hAnsi="Times New Roman" w:cs="Times New Roman"/>
        <w:b/>
        <w:bCs/>
        <w:i w:val="0"/>
        <w:iCs w:val="0"/>
        <w:w w:val="100"/>
        <w:sz w:val="22"/>
        <w:szCs w:val="22"/>
        <w:lang w:val="ru-RU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180" w:hanging="301"/>
      </w:pPr>
      <w:rPr>
        <w:rFonts w:ascii="Symbol" w:hAnsi="Symbol" w:cs="Symbol" w:hint="default"/>
        <w:lang w:val="ru-RU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3120" w:hanging="301"/>
      </w:pPr>
      <w:rPr>
        <w:rFonts w:ascii="Symbol" w:hAnsi="Symbol" w:cs="Symbol" w:hint="default"/>
        <w:lang w:val="ru-RU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4061" w:hanging="301"/>
      </w:pPr>
      <w:rPr>
        <w:rFonts w:ascii="Symbol" w:hAnsi="Symbol" w:cs="Symbol" w:hint="default"/>
        <w:lang w:val="ru-RU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5001" w:hanging="301"/>
      </w:pPr>
      <w:rPr>
        <w:rFonts w:ascii="Symbol" w:hAnsi="Symbol" w:cs="Symbol" w:hint="default"/>
        <w:lang w:val="ru-RU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5942" w:hanging="301"/>
      </w:pPr>
      <w:rPr>
        <w:rFonts w:ascii="Symbol" w:hAnsi="Symbol" w:cs="Symbol" w:hint="default"/>
        <w:lang w:val="ru-RU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6882" w:hanging="301"/>
      </w:pPr>
      <w:rPr>
        <w:rFonts w:ascii="Symbol" w:hAnsi="Symbol" w:cs="Symbol" w:hint="default"/>
        <w:lang w:val="ru-RU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7823" w:hanging="301"/>
      </w:pPr>
      <w:rPr>
        <w:rFonts w:ascii="Symbol" w:hAnsi="Symbol" w:cs="Symbol" w:hint="default"/>
        <w:lang w:val="ru-RU" w:eastAsia="en-US" w:bidi="ar-SA"/>
      </w:rPr>
    </w:lvl>
  </w:abstractNum>
  <w:abstractNum w:abstractNumId="5">
    <w:nsid w:val="41191DA3"/>
    <w:multiLevelType w:val="multilevel"/>
    <w:tmpl w:val="62B6358A"/>
    <w:lvl w:ilvl="0">
      <w:start w:val="1"/>
      <w:numFmt w:val="decimal"/>
      <w:lvlText w:val="%1."/>
      <w:lvlJc w:val="left"/>
      <w:pPr>
        <w:tabs>
          <w:tab w:val="num" w:pos="0"/>
        </w:tabs>
        <w:ind w:left="1187" w:hanging="240"/>
      </w:pPr>
      <w:rPr>
        <w:rFonts w:ascii="Times New Roman" w:eastAsia="Times New Roman" w:hAnsi="Times New Roman" w:cs="Times New Roman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2032" w:hanging="240"/>
      </w:pPr>
      <w:rPr>
        <w:rFonts w:ascii="Symbol" w:hAnsi="Symbol" w:cs="Symbol" w:hint="default"/>
        <w:lang w:val="ru-RU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884" w:hanging="240"/>
      </w:pPr>
      <w:rPr>
        <w:rFonts w:ascii="Symbol" w:hAnsi="Symbol" w:cs="Symbol" w:hint="default"/>
        <w:lang w:val="ru-RU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3737" w:hanging="240"/>
      </w:pPr>
      <w:rPr>
        <w:rFonts w:ascii="Symbol" w:hAnsi="Symbol" w:cs="Symbol" w:hint="default"/>
        <w:lang w:val="ru-RU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4589" w:hanging="240"/>
      </w:pPr>
      <w:rPr>
        <w:rFonts w:ascii="Symbol" w:hAnsi="Symbol" w:cs="Symbol" w:hint="default"/>
        <w:lang w:val="ru-RU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5442" w:hanging="240"/>
      </w:pPr>
      <w:rPr>
        <w:rFonts w:ascii="Symbol" w:hAnsi="Symbol" w:cs="Symbol" w:hint="default"/>
        <w:lang w:val="ru-RU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6294" w:hanging="240"/>
      </w:pPr>
      <w:rPr>
        <w:rFonts w:ascii="Symbol" w:hAnsi="Symbol" w:cs="Symbol" w:hint="default"/>
        <w:lang w:val="ru-RU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7147" w:hanging="240"/>
      </w:pPr>
      <w:rPr>
        <w:rFonts w:ascii="Symbol" w:hAnsi="Symbol" w:cs="Symbol" w:hint="default"/>
        <w:lang w:val="ru-RU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7999" w:hanging="240"/>
      </w:pPr>
      <w:rPr>
        <w:rFonts w:ascii="Symbol" w:hAnsi="Symbol" w:cs="Symbol" w:hint="default"/>
        <w:lang w:val="ru-RU" w:eastAsia="en-US" w:bidi="ar-SA"/>
      </w:rPr>
    </w:lvl>
  </w:abstractNum>
  <w:abstractNum w:abstractNumId="6">
    <w:nsid w:val="507610AD"/>
    <w:multiLevelType w:val="multilevel"/>
    <w:tmpl w:val="FB603DC2"/>
    <w:lvl w:ilvl="0">
      <w:start w:val="1"/>
      <w:numFmt w:val="decimal"/>
      <w:lvlText w:val="[%1]"/>
      <w:lvlJc w:val="left"/>
      <w:pPr>
        <w:tabs>
          <w:tab w:val="num" w:pos="0"/>
        </w:tabs>
        <w:ind w:left="698" w:hanging="460"/>
      </w:pPr>
      <w:rPr>
        <w:rFonts w:ascii="Times New Roman" w:eastAsia="Times New Roman" w:hAnsi="Times New Roman" w:cs="Times New Roman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238" w:hanging="504"/>
      </w:pPr>
      <w:rPr>
        <w:rFonts w:ascii="Times New Roman" w:eastAsia="Times New Roman" w:hAnsi="Times New Roman" w:cs="Times New Roman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1002" w:hanging="504"/>
      </w:pPr>
      <w:rPr>
        <w:rFonts w:ascii="Symbol" w:hAnsi="Symbol" w:cs="Symbol" w:hint="default"/>
        <w:lang w:val="ru-RU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1304" w:hanging="504"/>
      </w:pPr>
      <w:rPr>
        <w:rFonts w:ascii="Symbol" w:hAnsi="Symbol" w:cs="Symbol" w:hint="default"/>
        <w:lang w:val="ru-RU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1606" w:hanging="504"/>
      </w:pPr>
      <w:rPr>
        <w:rFonts w:ascii="Symbol" w:hAnsi="Symbol" w:cs="Symbol" w:hint="default"/>
        <w:lang w:val="ru-RU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1908" w:hanging="504"/>
      </w:pPr>
      <w:rPr>
        <w:rFonts w:ascii="Symbol" w:hAnsi="Symbol" w:cs="Symbol" w:hint="default"/>
        <w:lang w:val="ru-RU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2211" w:hanging="504"/>
      </w:pPr>
      <w:rPr>
        <w:rFonts w:ascii="Symbol" w:hAnsi="Symbol" w:cs="Symbol" w:hint="default"/>
        <w:lang w:val="ru-RU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2513" w:hanging="504"/>
      </w:pPr>
      <w:rPr>
        <w:rFonts w:ascii="Symbol" w:hAnsi="Symbol" w:cs="Symbol" w:hint="default"/>
        <w:lang w:val="ru-RU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2815" w:hanging="504"/>
      </w:pPr>
      <w:rPr>
        <w:rFonts w:ascii="Symbol" w:hAnsi="Symbol" w:cs="Symbol" w:hint="default"/>
        <w:lang w:val="ru-RU" w:eastAsia="en-US" w:bidi="ar-SA"/>
      </w:rPr>
    </w:lvl>
  </w:abstractNum>
  <w:abstractNum w:abstractNumId="7">
    <w:nsid w:val="50922E9F"/>
    <w:multiLevelType w:val="hybridMultilevel"/>
    <w:tmpl w:val="52D408B4"/>
    <w:lvl w:ilvl="0" w:tplc="0419000F">
      <w:start w:val="1"/>
      <w:numFmt w:val="decimal"/>
      <w:lvlText w:val="%1."/>
      <w:lvlJc w:val="left"/>
      <w:pPr>
        <w:ind w:left="14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08" w:hanging="360"/>
      </w:pPr>
    </w:lvl>
    <w:lvl w:ilvl="2" w:tplc="0419001B" w:tentative="1">
      <w:start w:val="1"/>
      <w:numFmt w:val="lowerRoman"/>
      <w:lvlText w:val="%3."/>
      <w:lvlJc w:val="right"/>
      <w:pPr>
        <w:ind w:left="2928" w:hanging="180"/>
      </w:pPr>
    </w:lvl>
    <w:lvl w:ilvl="3" w:tplc="0419000F" w:tentative="1">
      <w:start w:val="1"/>
      <w:numFmt w:val="decimal"/>
      <w:lvlText w:val="%4."/>
      <w:lvlJc w:val="left"/>
      <w:pPr>
        <w:ind w:left="3648" w:hanging="360"/>
      </w:pPr>
    </w:lvl>
    <w:lvl w:ilvl="4" w:tplc="04190019" w:tentative="1">
      <w:start w:val="1"/>
      <w:numFmt w:val="lowerLetter"/>
      <w:lvlText w:val="%5."/>
      <w:lvlJc w:val="left"/>
      <w:pPr>
        <w:ind w:left="4368" w:hanging="360"/>
      </w:pPr>
    </w:lvl>
    <w:lvl w:ilvl="5" w:tplc="0419001B" w:tentative="1">
      <w:start w:val="1"/>
      <w:numFmt w:val="lowerRoman"/>
      <w:lvlText w:val="%6."/>
      <w:lvlJc w:val="right"/>
      <w:pPr>
        <w:ind w:left="5088" w:hanging="180"/>
      </w:pPr>
    </w:lvl>
    <w:lvl w:ilvl="6" w:tplc="0419000F" w:tentative="1">
      <w:start w:val="1"/>
      <w:numFmt w:val="decimal"/>
      <w:lvlText w:val="%7."/>
      <w:lvlJc w:val="left"/>
      <w:pPr>
        <w:ind w:left="5808" w:hanging="360"/>
      </w:pPr>
    </w:lvl>
    <w:lvl w:ilvl="7" w:tplc="04190019" w:tentative="1">
      <w:start w:val="1"/>
      <w:numFmt w:val="lowerLetter"/>
      <w:lvlText w:val="%8."/>
      <w:lvlJc w:val="left"/>
      <w:pPr>
        <w:ind w:left="6528" w:hanging="360"/>
      </w:pPr>
    </w:lvl>
    <w:lvl w:ilvl="8" w:tplc="0419001B" w:tentative="1">
      <w:start w:val="1"/>
      <w:numFmt w:val="lowerRoman"/>
      <w:lvlText w:val="%9."/>
      <w:lvlJc w:val="right"/>
      <w:pPr>
        <w:ind w:left="7248" w:hanging="180"/>
      </w:pPr>
    </w:lvl>
  </w:abstractNum>
  <w:num w:numId="1">
    <w:abstractNumId w:val="5"/>
  </w:num>
  <w:num w:numId="2">
    <w:abstractNumId w:val="6"/>
  </w:num>
  <w:num w:numId="3">
    <w:abstractNumId w:val="0"/>
  </w:num>
  <w:num w:numId="4">
    <w:abstractNumId w:val="2"/>
  </w:num>
  <w:num w:numId="5">
    <w:abstractNumId w:val="4"/>
  </w:num>
  <w:num w:numId="6">
    <w:abstractNumId w:val="1"/>
  </w:num>
  <w:num w:numId="7">
    <w:abstractNumId w:val="3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2CAD"/>
    <w:rsid w:val="00021D04"/>
    <w:rsid w:val="00027425"/>
    <w:rsid w:val="00065BA8"/>
    <w:rsid w:val="000A1329"/>
    <w:rsid w:val="000B71F2"/>
    <w:rsid w:val="000C2CAD"/>
    <w:rsid w:val="0013428F"/>
    <w:rsid w:val="00153E43"/>
    <w:rsid w:val="00162960"/>
    <w:rsid w:val="00164352"/>
    <w:rsid w:val="001A4E5D"/>
    <w:rsid w:val="00224B59"/>
    <w:rsid w:val="002A4E68"/>
    <w:rsid w:val="002F0237"/>
    <w:rsid w:val="003012E6"/>
    <w:rsid w:val="00315E86"/>
    <w:rsid w:val="00322736"/>
    <w:rsid w:val="00377668"/>
    <w:rsid w:val="003A2FCF"/>
    <w:rsid w:val="003B00F9"/>
    <w:rsid w:val="003B5C81"/>
    <w:rsid w:val="003C45AA"/>
    <w:rsid w:val="00411596"/>
    <w:rsid w:val="004150F8"/>
    <w:rsid w:val="00435119"/>
    <w:rsid w:val="004527C0"/>
    <w:rsid w:val="00456ABB"/>
    <w:rsid w:val="004672FB"/>
    <w:rsid w:val="00512194"/>
    <w:rsid w:val="00513121"/>
    <w:rsid w:val="00514798"/>
    <w:rsid w:val="005456EF"/>
    <w:rsid w:val="00584344"/>
    <w:rsid w:val="005C321D"/>
    <w:rsid w:val="005E4D3F"/>
    <w:rsid w:val="0060009F"/>
    <w:rsid w:val="00607AB5"/>
    <w:rsid w:val="00635EB1"/>
    <w:rsid w:val="00636B60"/>
    <w:rsid w:val="006A53D9"/>
    <w:rsid w:val="006C2551"/>
    <w:rsid w:val="00787100"/>
    <w:rsid w:val="007873EB"/>
    <w:rsid w:val="00790C8D"/>
    <w:rsid w:val="007D0CCC"/>
    <w:rsid w:val="0088729E"/>
    <w:rsid w:val="008A0659"/>
    <w:rsid w:val="008D2DC7"/>
    <w:rsid w:val="008F2F7B"/>
    <w:rsid w:val="008F5DA9"/>
    <w:rsid w:val="00936D0D"/>
    <w:rsid w:val="009614E1"/>
    <w:rsid w:val="009B61B8"/>
    <w:rsid w:val="00A21C71"/>
    <w:rsid w:val="00A268D5"/>
    <w:rsid w:val="00A74011"/>
    <w:rsid w:val="00B37C39"/>
    <w:rsid w:val="00B62A5D"/>
    <w:rsid w:val="00BA2003"/>
    <w:rsid w:val="00BF605D"/>
    <w:rsid w:val="00C94089"/>
    <w:rsid w:val="00C94F9E"/>
    <w:rsid w:val="00CA1848"/>
    <w:rsid w:val="00CB12EA"/>
    <w:rsid w:val="00DA738B"/>
    <w:rsid w:val="00DD2F31"/>
    <w:rsid w:val="00E42C69"/>
    <w:rsid w:val="00E822B9"/>
    <w:rsid w:val="00E87114"/>
    <w:rsid w:val="00F30010"/>
    <w:rsid w:val="00F3072F"/>
    <w:rsid w:val="00F42975"/>
    <w:rsid w:val="00F643CF"/>
    <w:rsid w:val="00FA0FE6"/>
    <w:rsid w:val="00FB03FA"/>
    <w:rsid w:val="00FC0431"/>
    <w:rsid w:val="00FD14E7"/>
    <w:rsid w:val="00FE74F6"/>
    <w:rsid w:val="00FF37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109A4F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pPr>
      <w:widowControl w:val="0"/>
    </w:pPr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3335"/>
      <w:jc w:val="both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80"/>
      <w:u w:val="single"/>
    </w:rPr>
  </w:style>
  <w:style w:type="paragraph" w:styleId="a4">
    <w:name w:val="Title"/>
    <w:basedOn w:val="a"/>
    <w:next w:val="a5"/>
    <w:qFormat/>
    <w:pPr>
      <w:keepNext/>
      <w:spacing w:before="240" w:after="120"/>
    </w:pPr>
    <w:rPr>
      <w:rFonts w:eastAsia="Droid Sans Fallback" w:cs="Droid Sans"/>
      <w:sz w:val="28"/>
      <w:szCs w:val="28"/>
    </w:rPr>
  </w:style>
  <w:style w:type="paragraph" w:styleId="a5">
    <w:name w:val="Body Text"/>
    <w:basedOn w:val="a"/>
    <w:uiPriority w:val="1"/>
    <w:qFormat/>
    <w:pPr>
      <w:ind w:left="238"/>
    </w:pPr>
    <w:rPr>
      <w:sz w:val="24"/>
      <w:szCs w:val="24"/>
    </w:rPr>
  </w:style>
  <w:style w:type="paragraph" w:styleId="a6">
    <w:name w:val="List"/>
    <w:basedOn w:val="a5"/>
    <w:rPr>
      <w:rFonts w:cs="Droid Sans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cs="Droid Sans"/>
      <w:i/>
      <w:iCs/>
      <w:sz w:val="24"/>
      <w:szCs w:val="24"/>
    </w:rPr>
  </w:style>
  <w:style w:type="paragraph" w:styleId="a8">
    <w:name w:val="index heading"/>
    <w:basedOn w:val="a"/>
    <w:qFormat/>
    <w:pPr>
      <w:suppressLineNumbers/>
    </w:pPr>
    <w:rPr>
      <w:rFonts w:cs="Droid Sans"/>
    </w:rPr>
  </w:style>
  <w:style w:type="paragraph" w:styleId="10">
    <w:name w:val="toc 1"/>
    <w:basedOn w:val="a"/>
    <w:uiPriority w:val="1"/>
    <w:qFormat/>
    <w:pPr>
      <w:ind w:left="1187" w:hanging="241"/>
    </w:pPr>
    <w:rPr>
      <w:sz w:val="24"/>
      <w:szCs w:val="24"/>
    </w:rPr>
  </w:style>
  <w:style w:type="paragraph" w:styleId="2">
    <w:name w:val="toc 2"/>
    <w:basedOn w:val="a"/>
    <w:uiPriority w:val="1"/>
    <w:qFormat/>
    <w:pPr>
      <w:ind w:left="1187"/>
    </w:pPr>
    <w:rPr>
      <w:sz w:val="24"/>
      <w:szCs w:val="24"/>
    </w:rPr>
  </w:style>
  <w:style w:type="paragraph" w:styleId="a9">
    <w:name w:val="List Paragraph"/>
    <w:basedOn w:val="a"/>
    <w:uiPriority w:val="1"/>
    <w:qFormat/>
    <w:pPr>
      <w:ind w:left="238" w:firstLine="709"/>
    </w:pPr>
  </w:style>
  <w:style w:type="paragraph" w:customStyle="1" w:styleId="TableParagraph">
    <w:name w:val="Table Paragraph"/>
    <w:basedOn w:val="a"/>
    <w:uiPriority w:val="1"/>
    <w:qFormat/>
  </w:style>
  <w:style w:type="paragraph" w:customStyle="1" w:styleId="aa">
    <w:name w:val="Колонтитул"/>
    <w:basedOn w:val="a"/>
    <w:qFormat/>
  </w:style>
  <w:style w:type="paragraph" w:styleId="ab">
    <w:name w:val="footer"/>
    <w:basedOn w:val="aa"/>
    <w:link w:val="ac"/>
    <w:uiPriority w:val="99"/>
  </w:style>
  <w:style w:type="paragraph" w:customStyle="1" w:styleId="ad">
    <w:name w:val="Содержимое врезки"/>
    <w:basedOn w:val="a"/>
    <w:qFormat/>
  </w:style>
  <w:style w:type="paragraph" w:customStyle="1" w:styleId="ae">
    <w:name w:val="Содержимое таблицы"/>
    <w:basedOn w:val="a"/>
    <w:qFormat/>
    <w:pPr>
      <w:suppressLineNumbers/>
    </w:pPr>
  </w:style>
  <w:style w:type="paragraph" w:customStyle="1" w:styleId="af">
    <w:name w:val="Заголовок таблицы"/>
    <w:basedOn w:val="ae"/>
    <w:qFormat/>
    <w:pPr>
      <w:jc w:val="center"/>
    </w:pPr>
    <w:rPr>
      <w:b/>
      <w:bCs/>
    </w:rPr>
  </w:style>
  <w:style w:type="table" w:customStyle="1" w:styleId="TableNormal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0">
    <w:name w:val="header"/>
    <w:basedOn w:val="a"/>
    <w:link w:val="af1"/>
    <w:uiPriority w:val="99"/>
    <w:unhideWhenUsed/>
    <w:rsid w:val="00790C8D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rsid w:val="00790C8D"/>
    <w:rPr>
      <w:rFonts w:ascii="Times New Roman" w:eastAsia="Times New Roman" w:hAnsi="Times New Roman" w:cs="Times New Roman"/>
      <w:lang w:val="ru-RU"/>
    </w:rPr>
  </w:style>
  <w:style w:type="character" w:styleId="af2">
    <w:name w:val="annotation reference"/>
    <w:basedOn w:val="a0"/>
    <w:uiPriority w:val="99"/>
    <w:semiHidden/>
    <w:unhideWhenUsed/>
    <w:rsid w:val="00456ABB"/>
    <w:rPr>
      <w:sz w:val="16"/>
      <w:szCs w:val="16"/>
    </w:rPr>
  </w:style>
  <w:style w:type="paragraph" w:styleId="af3">
    <w:name w:val="annotation text"/>
    <w:basedOn w:val="a"/>
    <w:link w:val="af4"/>
    <w:uiPriority w:val="99"/>
    <w:semiHidden/>
    <w:unhideWhenUsed/>
    <w:rsid w:val="00456ABB"/>
    <w:rPr>
      <w:sz w:val="20"/>
      <w:szCs w:val="20"/>
    </w:rPr>
  </w:style>
  <w:style w:type="character" w:customStyle="1" w:styleId="af4">
    <w:name w:val="Текст примечания Знак"/>
    <w:basedOn w:val="a0"/>
    <w:link w:val="af3"/>
    <w:uiPriority w:val="99"/>
    <w:semiHidden/>
    <w:rsid w:val="00456ABB"/>
    <w:rPr>
      <w:rFonts w:ascii="Times New Roman" w:eastAsia="Times New Roman" w:hAnsi="Times New Roman" w:cs="Times New Roman"/>
      <w:sz w:val="20"/>
      <w:szCs w:val="20"/>
      <w:lang w:val="ru-RU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456ABB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semiHidden/>
    <w:rsid w:val="00456ABB"/>
    <w:rPr>
      <w:rFonts w:ascii="Times New Roman" w:eastAsia="Times New Roman" w:hAnsi="Times New Roman" w:cs="Times New Roman"/>
      <w:b/>
      <w:bCs/>
      <w:sz w:val="20"/>
      <w:szCs w:val="20"/>
      <w:lang w:val="ru-RU"/>
    </w:rPr>
  </w:style>
  <w:style w:type="character" w:customStyle="1" w:styleId="ac">
    <w:name w:val="Нижний колонтитул Знак"/>
    <w:basedOn w:val="a0"/>
    <w:link w:val="ab"/>
    <w:uiPriority w:val="99"/>
    <w:rsid w:val="00456ABB"/>
    <w:rPr>
      <w:rFonts w:ascii="Times New Roman" w:eastAsia="Times New Roman" w:hAnsi="Times New Roman" w:cs="Times New Roman"/>
      <w:lang w:val="ru-RU"/>
    </w:rPr>
  </w:style>
  <w:style w:type="paragraph" w:styleId="af7">
    <w:name w:val="Balloon Text"/>
    <w:basedOn w:val="a"/>
    <w:link w:val="af8"/>
    <w:uiPriority w:val="99"/>
    <w:semiHidden/>
    <w:unhideWhenUsed/>
    <w:rsid w:val="00584344"/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0"/>
    <w:link w:val="af7"/>
    <w:uiPriority w:val="99"/>
    <w:semiHidden/>
    <w:rsid w:val="00584344"/>
    <w:rPr>
      <w:rFonts w:ascii="Tahoma" w:eastAsia="Times New Roman" w:hAnsi="Tahoma" w:cs="Tahoma"/>
      <w:sz w:val="16"/>
      <w:szCs w:val="16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pPr>
      <w:widowControl w:val="0"/>
    </w:pPr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3335"/>
      <w:jc w:val="both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80"/>
      <w:u w:val="single"/>
    </w:rPr>
  </w:style>
  <w:style w:type="paragraph" w:styleId="a4">
    <w:name w:val="Title"/>
    <w:basedOn w:val="a"/>
    <w:next w:val="a5"/>
    <w:qFormat/>
    <w:pPr>
      <w:keepNext/>
      <w:spacing w:before="240" w:after="120"/>
    </w:pPr>
    <w:rPr>
      <w:rFonts w:eastAsia="Droid Sans Fallback" w:cs="Droid Sans"/>
      <w:sz w:val="28"/>
      <w:szCs w:val="28"/>
    </w:rPr>
  </w:style>
  <w:style w:type="paragraph" w:styleId="a5">
    <w:name w:val="Body Text"/>
    <w:basedOn w:val="a"/>
    <w:uiPriority w:val="1"/>
    <w:qFormat/>
    <w:pPr>
      <w:ind w:left="238"/>
    </w:pPr>
    <w:rPr>
      <w:sz w:val="24"/>
      <w:szCs w:val="24"/>
    </w:rPr>
  </w:style>
  <w:style w:type="paragraph" w:styleId="a6">
    <w:name w:val="List"/>
    <w:basedOn w:val="a5"/>
    <w:rPr>
      <w:rFonts w:cs="Droid Sans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cs="Droid Sans"/>
      <w:i/>
      <w:iCs/>
      <w:sz w:val="24"/>
      <w:szCs w:val="24"/>
    </w:rPr>
  </w:style>
  <w:style w:type="paragraph" w:styleId="a8">
    <w:name w:val="index heading"/>
    <w:basedOn w:val="a"/>
    <w:qFormat/>
    <w:pPr>
      <w:suppressLineNumbers/>
    </w:pPr>
    <w:rPr>
      <w:rFonts w:cs="Droid Sans"/>
    </w:rPr>
  </w:style>
  <w:style w:type="paragraph" w:styleId="10">
    <w:name w:val="toc 1"/>
    <w:basedOn w:val="a"/>
    <w:uiPriority w:val="1"/>
    <w:qFormat/>
    <w:pPr>
      <w:ind w:left="1187" w:hanging="241"/>
    </w:pPr>
    <w:rPr>
      <w:sz w:val="24"/>
      <w:szCs w:val="24"/>
    </w:rPr>
  </w:style>
  <w:style w:type="paragraph" w:styleId="2">
    <w:name w:val="toc 2"/>
    <w:basedOn w:val="a"/>
    <w:uiPriority w:val="1"/>
    <w:qFormat/>
    <w:pPr>
      <w:ind w:left="1187"/>
    </w:pPr>
    <w:rPr>
      <w:sz w:val="24"/>
      <w:szCs w:val="24"/>
    </w:rPr>
  </w:style>
  <w:style w:type="paragraph" w:styleId="a9">
    <w:name w:val="List Paragraph"/>
    <w:basedOn w:val="a"/>
    <w:uiPriority w:val="1"/>
    <w:qFormat/>
    <w:pPr>
      <w:ind w:left="238" w:firstLine="709"/>
    </w:pPr>
  </w:style>
  <w:style w:type="paragraph" w:customStyle="1" w:styleId="TableParagraph">
    <w:name w:val="Table Paragraph"/>
    <w:basedOn w:val="a"/>
    <w:uiPriority w:val="1"/>
    <w:qFormat/>
  </w:style>
  <w:style w:type="paragraph" w:customStyle="1" w:styleId="aa">
    <w:name w:val="Колонтитул"/>
    <w:basedOn w:val="a"/>
    <w:qFormat/>
  </w:style>
  <w:style w:type="paragraph" w:styleId="ab">
    <w:name w:val="footer"/>
    <w:basedOn w:val="aa"/>
    <w:link w:val="ac"/>
    <w:uiPriority w:val="99"/>
  </w:style>
  <w:style w:type="paragraph" w:customStyle="1" w:styleId="ad">
    <w:name w:val="Содержимое врезки"/>
    <w:basedOn w:val="a"/>
    <w:qFormat/>
  </w:style>
  <w:style w:type="paragraph" w:customStyle="1" w:styleId="ae">
    <w:name w:val="Содержимое таблицы"/>
    <w:basedOn w:val="a"/>
    <w:qFormat/>
    <w:pPr>
      <w:suppressLineNumbers/>
    </w:pPr>
  </w:style>
  <w:style w:type="paragraph" w:customStyle="1" w:styleId="af">
    <w:name w:val="Заголовок таблицы"/>
    <w:basedOn w:val="ae"/>
    <w:qFormat/>
    <w:pPr>
      <w:jc w:val="center"/>
    </w:pPr>
    <w:rPr>
      <w:b/>
      <w:bCs/>
    </w:rPr>
  </w:style>
  <w:style w:type="table" w:customStyle="1" w:styleId="TableNormal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0">
    <w:name w:val="header"/>
    <w:basedOn w:val="a"/>
    <w:link w:val="af1"/>
    <w:uiPriority w:val="99"/>
    <w:unhideWhenUsed/>
    <w:rsid w:val="00790C8D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rsid w:val="00790C8D"/>
    <w:rPr>
      <w:rFonts w:ascii="Times New Roman" w:eastAsia="Times New Roman" w:hAnsi="Times New Roman" w:cs="Times New Roman"/>
      <w:lang w:val="ru-RU"/>
    </w:rPr>
  </w:style>
  <w:style w:type="character" w:styleId="af2">
    <w:name w:val="annotation reference"/>
    <w:basedOn w:val="a0"/>
    <w:uiPriority w:val="99"/>
    <w:semiHidden/>
    <w:unhideWhenUsed/>
    <w:rsid w:val="00456ABB"/>
    <w:rPr>
      <w:sz w:val="16"/>
      <w:szCs w:val="16"/>
    </w:rPr>
  </w:style>
  <w:style w:type="paragraph" w:styleId="af3">
    <w:name w:val="annotation text"/>
    <w:basedOn w:val="a"/>
    <w:link w:val="af4"/>
    <w:uiPriority w:val="99"/>
    <w:semiHidden/>
    <w:unhideWhenUsed/>
    <w:rsid w:val="00456ABB"/>
    <w:rPr>
      <w:sz w:val="20"/>
      <w:szCs w:val="20"/>
    </w:rPr>
  </w:style>
  <w:style w:type="character" w:customStyle="1" w:styleId="af4">
    <w:name w:val="Текст примечания Знак"/>
    <w:basedOn w:val="a0"/>
    <w:link w:val="af3"/>
    <w:uiPriority w:val="99"/>
    <w:semiHidden/>
    <w:rsid w:val="00456ABB"/>
    <w:rPr>
      <w:rFonts w:ascii="Times New Roman" w:eastAsia="Times New Roman" w:hAnsi="Times New Roman" w:cs="Times New Roman"/>
      <w:sz w:val="20"/>
      <w:szCs w:val="20"/>
      <w:lang w:val="ru-RU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456ABB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semiHidden/>
    <w:rsid w:val="00456ABB"/>
    <w:rPr>
      <w:rFonts w:ascii="Times New Roman" w:eastAsia="Times New Roman" w:hAnsi="Times New Roman" w:cs="Times New Roman"/>
      <w:b/>
      <w:bCs/>
      <w:sz w:val="20"/>
      <w:szCs w:val="20"/>
      <w:lang w:val="ru-RU"/>
    </w:rPr>
  </w:style>
  <w:style w:type="character" w:customStyle="1" w:styleId="ac">
    <w:name w:val="Нижний колонтитул Знак"/>
    <w:basedOn w:val="a0"/>
    <w:link w:val="ab"/>
    <w:uiPriority w:val="99"/>
    <w:rsid w:val="00456ABB"/>
    <w:rPr>
      <w:rFonts w:ascii="Times New Roman" w:eastAsia="Times New Roman" w:hAnsi="Times New Roman" w:cs="Times New Roman"/>
      <w:lang w:val="ru-RU"/>
    </w:rPr>
  </w:style>
  <w:style w:type="paragraph" w:styleId="af7">
    <w:name w:val="Balloon Text"/>
    <w:basedOn w:val="a"/>
    <w:link w:val="af8"/>
    <w:uiPriority w:val="99"/>
    <w:semiHidden/>
    <w:unhideWhenUsed/>
    <w:rsid w:val="00584344"/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0"/>
    <w:link w:val="af7"/>
    <w:uiPriority w:val="99"/>
    <w:semiHidden/>
    <w:rsid w:val="00584344"/>
    <w:rPr>
      <w:rFonts w:ascii="Tahoma" w:eastAsia="Times New Roman" w:hAnsi="Tahoma" w:cs="Tahoma"/>
      <w:sz w:val="16"/>
      <w:szCs w:val="16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4.pn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3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B57708-4001-46FA-91F7-011E30DC62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12</Pages>
  <Words>3151</Words>
  <Characters>17963</Characters>
  <Application>Microsoft Office Word</Application>
  <DocSecurity>0</DocSecurity>
  <Lines>149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Microsoft Word - Recommendation R_GM_21_2011_Ru</vt:lpstr>
    </vt:vector>
  </TitlesOfParts>
  <Company>SPecialiST RePack</Company>
  <LinksUpToDate>false</LinksUpToDate>
  <CharactersWithSpaces>21072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Recommendation R_GM_21_2011_Ru</dc:title>
  <dc:subject/>
  <dc:creator>Comp</dc:creator>
  <dc:description/>
  <cp:lastModifiedBy>Burmistrova</cp:lastModifiedBy>
  <cp:revision>5</cp:revision>
  <cp:lastPrinted>2023-05-12T16:32:00Z</cp:lastPrinted>
  <dcterms:created xsi:type="dcterms:W3CDTF">2024-01-08T19:32:00Z</dcterms:created>
  <dcterms:modified xsi:type="dcterms:W3CDTF">2024-01-25T09:28:00Z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2011-06-23T00:00:00Z</vt:filetime>
  </property>
  <property fmtid="{D5CDD505-2E9C-101B-9397-08002B2CF9AE}" pid="3" name="Creator">
    <vt:lpwstr>PScript5.dll Version 5.2.2</vt:lpwstr>
  </property>
  <property fmtid="{D5CDD505-2E9C-101B-9397-08002B2CF9AE}" pid="4" name="LastSaved">
    <vt:filetime>2023-02-26T00:00:00Z</vt:filetime>
  </property>
  <property fmtid="{D5CDD505-2E9C-101B-9397-08002B2CF9AE}" pid="5" name="Producer">
    <vt:lpwstr>Acrobat Distiller 7.0 (Windows)</vt:lpwstr>
  </property>
</Properties>
</file>